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BDB0" w14:textId="77777777" w:rsidR="005F5DC9" w:rsidRDefault="00000000">
      <w:pPr>
        <w:jc w:val="center"/>
        <w:rPr>
          <w:rFonts w:ascii="Verdana" w:eastAsia="Verdana" w:hAnsi="Verdana" w:cs="Verdana"/>
          <w:sz w:val="52"/>
          <w:szCs w:val="52"/>
        </w:rPr>
      </w:pPr>
      <w:bookmarkStart w:id="0" w:name="_heading=h.m1b7ds51v0vt" w:colFirst="0" w:colLast="0"/>
      <w:bookmarkEnd w:id="0"/>
      <w:r>
        <w:rPr>
          <w:rFonts w:ascii="Verdana" w:eastAsia="Verdana" w:hAnsi="Verdana" w:cs="Verdana"/>
          <w:sz w:val="40"/>
          <w:szCs w:val="40"/>
        </w:rPr>
        <w:t xml:space="preserve">The Tohu </w:t>
      </w:r>
      <w:proofErr w:type="spellStart"/>
      <w:r>
        <w:rPr>
          <w:rFonts w:ascii="Verdana" w:eastAsia="Verdana" w:hAnsi="Verdana" w:cs="Verdana"/>
          <w:sz w:val="40"/>
          <w:szCs w:val="40"/>
        </w:rPr>
        <w:t>Kaitautoko</w:t>
      </w:r>
      <w:proofErr w:type="spellEnd"/>
      <w:r>
        <w:rPr>
          <w:rFonts w:ascii="Verdana" w:eastAsia="Verdana" w:hAnsi="Verdana" w:cs="Verdana"/>
          <w:sz w:val="40"/>
          <w:szCs w:val="40"/>
        </w:rPr>
        <w:t xml:space="preserve"> Award </w:t>
      </w:r>
    </w:p>
    <w:p w14:paraId="3264B033" w14:textId="2AC498E7" w:rsidR="005F5DC9" w:rsidRDefault="001B5DAC">
      <w:pPr>
        <w:spacing w:line="256" w:lineRule="auto"/>
        <w:jc w:val="center"/>
        <w:rPr>
          <w:rFonts w:ascii="Verdana" w:eastAsia="Verdana" w:hAnsi="Verdana" w:cs="Verdana"/>
        </w:rPr>
      </w:pPr>
      <w:r w:rsidRPr="001B5DAC">
        <w:rPr>
          <w:rFonts w:ascii="Verdana" w:eastAsia="Verdana" w:hAnsi="Verdana" w:cs="Verdana"/>
        </w:rPr>
        <w:t xml:space="preserve">The Tohu </w:t>
      </w:r>
      <w:proofErr w:type="spellStart"/>
      <w:r w:rsidRPr="001B5DAC">
        <w:rPr>
          <w:rFonts w:ascii="Verdana" w:eastAsia="Verdana" w:hAnsi="Verdana" w:cs="Verdana"/>
        </w:rPr>
        <w:t>Kaitautoko</w:t>
      </w:r>
      <w:proofErr w:type="spellEnd"/>
      <w:r w:rsidRPr="001B5DAC">
        <w:rPr>
          <w:rFonts w:ascii="Verdana" w:eastAsia="Verdana" w:hAnsi="Verdana" w:cs="Verdana"/>
        </w:rPr>
        <w:t xml:space="preserve"> Award </w:t>
      </w:r>
      <w:r>
        <w:rPr>
          <w:rFonts w:ascii="Verdana" w:eastAsia="Verdana" w:hAnsi="Verdana" w:cs="Verdana"/>
        </w:rPr>
        <w:t xml:space="preserve">is </w:t>
      </w:r>
      <w:r w:rsidRPr="001B5DAC">
        <w:rPr>
          <w:rFonts w:ascii="Verdana" w:eastAsia="Verdana" w:hAnsi="Verdana" w:cs="Verdana"/>
        </w:rPr>
        <w:t xml:space="preserve">to recognise the important contributions made by technicians and people in </w:t>
      </w:r>
      <w:r w:rsidR="00BE7CC0">
        <w:rPr>
          <w:rFonts w:ascii="Verdana" w:eastAsia="Verdana" w:hAnsi="Verdana" w:cs="Verdana"/>
        </w:rPr>
        <w:t xml:space="preserve">other </w:t>
      </w:r>
      <w:r w:rsidRPr="001B5DAC">
        <w:rPr>
          <w:rFonts w:ascii="Verdana" w:eastAsia="Verdana" w:hAnsi="Verdana" w:cs="Verdana"/>
        </w:rPr>
        <w:t>support roles in the Geosciences in New Zealand.</w:t>
      </w:r>
      <w:r>
        <w:rPr>
          <w:rFonts w:ascii="Verdana" w:eastAsia="Verdana" w:hAnsi="Verdana" w:cs="Verdana"/>
        </w:rPr>
        <w:tab/>
      </w:r>
    </w:p>
    <w:p w14:paraId="5BC87543" w14:textId="77777777" w:rsidR="005F5DC9" w:rsidRDefault="00000000">
      <w:pPr>
        <w:spacing w:line="256" w:lineRule="auto"/>
        <w:jc w:val="center"/>
        <w:rPr>
          <w:rFonts w:ascii="Verdana" w:eastAsia="Verdana" w:hAnsi="Verdana" w:cs="Verdana"/>
          <w:sz w:val="20"/>
          <w:szCs w:val="20"/>
        </w:rPr>
      </w:pPr>
      <w:r>
        <w:rPr>
          <w:rFonts w:ascii="Verdana" w:eastAsia="Verdana" w:hAnsi="Verdana" w:cs="Verdana"/>
        </w:rPr>
        <w:t xml:space="preserve">For this award, the rules require either </w:t>
      </w:r>
      <w:r>
        <w:rPr>
          <w:rFonts w:ascii="Verdana" w:eastAsia="Verdana" w:hAnsi="Verdana" w:cs="Verdana"/>
          <w:b/>
        </w:rPr>
        <w:t>(a)</w:t>
      </w:r>
      <w:r>
        <w:rPr>
          <w:rFonts w:ascii="Verdana" w:eastAsia="Verdana" w:hAnsi="Verdana" w:cs="Verdana"/>
        </w:rPr>
        <w:t xml:space="preserve"> a nominator and a seconder and supportive references, </w:t>
      </w:r>
      <w:r>
        <w:rPr>
          <w:rFonts w:ascii="Verdana" w:eastAsia="Verdana" w:hAnsi="Verdana" w:cs="Verdana"/>
          <w:b/>
        </w:rPr>
        <w:t>OR</w:t>
      </w:r>
      <w:r>
        <w:rPr>
          <w:rFonts w:ascii="Verdana" w:eastAsia="Verdana" w:hAnsi="Verdana" w:cs="Verdana"/>
        </w:rPr>
        <w:t xml:space="preserve"> </w:t>
      </w:r>
      <w:r>
        <w:rPr>
          <w:rFonts w:ascii="Verdana" w:eastAsia="Verdana" w:hAnsi="Verdana" w:cs="Verdana"/>
          <w:b/>
        </w:rPr>
        <w:t>(b)</w:t>
      </w:r>
      <w:r>
        <w:rPr>
          <w:rFonts w:ascii="Verdana" w:eastAsia="Verdana" w:hAnsi="Verdana" w:cs="Verdana"/>
        </w:rPr>
        <w:t xml:space="preserve"> an application by a candidate supported by detailed curriculum vitae and two referees' reports.</w:t>
      </w:r>
    </w:p>
    <w:p w14:paraId="344768ED" w14:textId="77777777" w:rsidR="005F5DC9" w:rsidRDefault="00000000">
      <w:pPr>
        <w:rPr>
          <w:rFonts w:ascii="Verdana" w:eastAsia="Verdana" w:hAnsi="Verdana" w:cs="Verdana"/>
          <w:i/>
          <w:sz w:val="20"/>
          <w:szCs w:val="20"/>
        </w:rPr>
      </w:pPr>
      <w:r>
        <w:rPr>
          <w:rFonts w:ascii="Verdana" w:eastAsia="Verdana" w:hAnsi="Verdana" w:cs="Verdana"/>
          <w:i/>
          <w:sz w:val="20"/>
          <w:szCs w:val="20"/>
        </w:rPr>
        <w:t>Rules relevant to applications and eligibility for this award are included as an appendix to this form. Please read these before completing the application.</w:t>
      </w:r>
    </w:p>
    <w:p w14:paraId="329120EB" w14:textId="77777777" w:rsidR="005F5DC9" w:rsidRDefault="00000000">
      <w:pPr>
        <w:rPr>
          <w:rFonts w:ascii="Verdana" w:eastAsia="Verdana" w:hAnsi="Verdana" w:cs="Verdana"/>
          <w:b/>
          <w:sz w:val="24"/>
          <w:szCs w:val="24"/>
        </w:rPr>
      </w:pPr>
      <w:r>
        <w:rPr>
          <w:rFonts w:ascii="Verdana" w:eastAsia="Verdana" w:hAnsi="Verdana" w:cs="Verdana"/>
          <w:b/>
          <w:sz w:val="28"/>
          <w:szCs w:val="28"/>
        </w:rPr>
        <w:t>Section 1: Details of Nominee/Applicant (to be used in the case of both Option a &amp; b)</w:t>
      </w:r>
    </w:p>
    <w:p w14:paraId="04A8A287" w14:textId="77777777" w:rsidR="005F5DC9" w:rsidRDefault="00000000">
      <w:pPr>
        <w:rPr>
          <w:rFonts w:ascii="Verdana" w:eastAsia="Verdana" w:hAnsi="Verdana" w:cs="Verdana"/>
        </w:rPr>
      </w:pPr>
      <w:r>
        <w:rPr>
          <w:rFonts w:ascii="Verdana" w:eastAsia="Verdana" w:hAnsi="Verdana" w:cs="Verdana"/>
        </w:rPr>
        <w:t>Name and title of nominee/applicant:</w:t>
      </w:r>
    </w:p>
    <w:p w14:paraId="546FCFA3" w14:textId="77777777" w:rsidR="005F5DC9" w:rsidRDefault="00000000">
      <w:pPr>
        <w:rPr>
          <w:rFonts w:ascii="Verdana" w:eastAsia="Verdana" w:hAnsi="Verdana" w:cs="Verdana"/>
        </w:rPr>
      </w:pPr>
      <w:r>
        <w:rPr>
          <w:rFonts w:ascii="Verdana" w:eastAsia="Verdana" w:hAnsi="Verdana" w:cs="Verdana"/>
        </w:rPr>
        <w:t>Institution*:</w:t>
      </w:r>
    </w:p>
    <w:p w14:paraId="607D7BB3" w14:textId="77777777" w:rsidR="005F5DC9" w:rsidRDefault="00000000">
      <w:pPr>
        <w:rPr>
          <w:rFonts w:ascii="Verdana" w:eastAsia="Verdana" w:hAnsi="Verdana" w:cs="Verdana"/>
        </w:rPr>
      </w:pPr>
      <w:r>
        <w:rPr>
          <w:rFonts w:ascii="Verdana" w:eastAsia="Verdana" w:hAnsi="Verdana" w:cs="Verdana"/>
        </w:rPr>
        <w:t>Position:</w:t>
      </w:r>
    </w:p>
    <w:p w14:paraId="48FF79EA" w14:textId="77777777" w:rsidR="005F5DC9" w:rsidRDefault="00000000">
      <w:pPr>
        <w:rPr>
          <w:rFonts w:ascii="Verdana" w:eastAsia="Verdana" w:hAnsi="Verdana" w:cs="Verdana"/>
        </w:rPr>
      </w:pPr>
      <w:r>
        <w:rPr>
          <w:rFonts w:ascii="Verdana" w:eastAsia="Verdana" w:hAnsi="Verdana" w:cs="Verdana"/>
        </w:rPr>
        <w:t xml:space="preserve">Date of commencement in the position: </w:t>
      </w:r>
    </w:p>
    <w:p w14:paraId="0BF4D177" w14:textId="77777777" w:rsidR="005F5DC9" w:rsidRDefault="00000000">
      <w:pPr>
        <w:rPr>
          <w:rFonts w:ascii="Verdana" w:eastAsia="Verdana" w:hAnsi="Verdana" w:cs="Verdana"/>
        </w:rPr>
      </w:pPr>
      <w:r>
        <w:rPr>
          <w:rFonts w:ascii="Verdana" w:eastAsia="Verdana" w:hAnsi="Verdana" w:cs="Verdana"/>
        </w:rPr>
        <w:t>Email:</w:t>
      </w:r>
    </w:p>
    <w:p w14:paraId="4A147256" w14:textId="77777777" w:rsidR="005F5DC9" w:rsidRDefault="00000000">
      <w:pPr>
        <w:rPr>
          <w:rFonts w:ascii="Verdana" w:eastAsia="Verdana" w:hAnsi="Verdana" w:cs="Verdana"/>
          <w:i/>
          <w:sz w:val="20"/>
          <w:szCs w:val="20"/>
        </w:rPr>
      </w:pPr>
      <w:r>
        <w:rPr>
          <w:rFonts w:ascii="Verdana" w:eastAsia="Verdana" w:hAnsi="Verdana" w:cs="Verdana"/>
          <w:i/>
          <w:sz w:val="20"/>
          <w:szCs w:val="20"/>
        </w:rPr>
        <w:t xml:space="preserve">(*as per the rules for the Tohu </w:t>
      </w:r>
      <w:proofErr w:type="spellStart"/>
      <w:r>
        <w:rPr>
          <w:rFonts w:ascii="Verdana" w:eastAsia="Verdana" w:hAnsi="Verdana" w:cs="Verdana"/>
          <w:i/>
          <w:sz w:val="20"/>
          <w:szCs w:val="20"/>
        </w:rPr>
        <w:t>Kaitautoko</w:t>
      </w:r>
      <w:proofErr w:type="spellEnd"/>
      <w:r>
        <w:rPr>
          <w:rFonts w:ascii="Verdana" w:eastAsia="Verdana" w:hAnsi="Verdana" w:cs="Verdana"/>
          <w:i/>
          <w:sz w:val="20"/>
          <w:szCs w:val="20"/>
        </w:rPr>
        <w:t xml:space="preserve"> Award, the nominee must be based in New Zealand)</w:t>
      </w:r>
    </w:p>
    <w:p w14:paraId="0D731840" w14:textId="77777777" w:rsidR="005F5DC9" w:rsidRDefault="005F5DC9">
      <w:pPr>
        <w:rPr>
          <w:rFonts w:ascii="Verdana" w:eastAsia="Verdana" w:hAnsi="Verdana" w:cs="Verdana"/>
        </w:rPr>
      </w:pPr>
    </w:p>
    <w:p w14:paraId="1375FBE9" w14:textId="77777777" w:rsidR="005F5DC9" w:rsidRDefault="00000000">
      <w:pPr>
        <w:rPr>
          <w:rFonts w:ascii="Verdana" w:eastAsia="Verdana" w:hAnsi="Verdana" w:cs="Verdana"/>
          <w:b/>
          <w:sz w:val="28"/>
          <w:szCs w:val="28"/>
        </w:rPr>
      </w:pPr>
      <w:r>
        <w:rPr>
          <w:rFonts w:ascii="Verdana" w:eastAsia="Verdana" w:hAnsi="Verdana" w:cs="Verdana"/>
          <w:b/>
          <w:sz w:val="28"/>
          <w:szCs w:val="28"/>
        </w:rPr>
        <w:t>Section 2: Details of either Nominator and Seconder (as per Option a) OR details of referees (as per Option b)</w:t>
      </w:r>
    </w:p>
    <w:p w14:paraId="304DD703" w14:textId="77777777" w:rsidR="005F5DC9" w:rsidRDefault="00000000">
      <w:pPr>
        <w:rPr>
          <w:rFonts w:ascii="Verdana" w:eastAsia="Verdana" w:hAnsi="Verdana" w:cs="Verdana"/>
        </w:rPr>
      </w:pPr>
      <w:r>
        <w:rPr>
          <w:rFonts w:ascii="Verdana" w:eastAsia="Verdana" w:hAnsi="Verdana" w:cs="Verdana"/>
        </w:rPr>
        <w:t xml:space="preserve">Name and title of primary nominator/referee – </w:t>
      </w:r>
      <w:r>
        <w:rPr>
          <w:rFonts w:ascii="Verdana" w:eastAsia="Verdana" w:hAnsi="Verdana" w:cs="Verdana"/>
          <w:i/>
        </w:rPr>
        <w:t>delete as appropriate</w:t>
      </w:r>
      <w:r>
        <w:rPr>
          <w:rFonts w:ascii="Verdana" w:eastAsia="Verdana" w:hAnsi="Verdana" w:cs="Verdana"/>
        </w:rPr>
        <w:t>:</w:t>
      </w:r>
    </w:p>
    <w:p w14:paraId="353E5EDD" w14:textId="77777777" w:rsidR="005F5DC9" w:rsidRDefault="00000000">
      <w:pPr>
        <w:rPr>
          <w:rFonts w:ascii="Verdana" w:eastAsia="Verdana" w:hAnsi="Verdana" w:cs="Verdana"/>
        </w:rPr>
      </w:pPr>
      <w:r>
        <w:rPr>
          <w:rFonts w:ascii="Verdana" w:eastAsia="Verdana" w:hAnsi="Verdana" w:cs="Verdana"/>
        </w:rPr>
        <w:t>Position:</w:t>
      </w:r>
    </w:p>
    <w:p w14:paraId="34CA16C8" w14:textId="77777777" w:rsidR="005F5DC9" w:rsidRDefault="00000000">
      <w:pPr>
        <w:rPr>
          <w:rFonts w:ascii="Verdana" w:eastAsia="Verdana" w:hAnsi="Verdana" w:cs="Verdana"/>
        </w:rPr>
      </w:pPr>
      <w:r>
        <w:rPr>
          <w:rFonts w:ascii="Verdana" w:eastAsia="Verdana" w:hAnsi="Verdana" w:cs="Verdana"/>
        </w:rPr>
        <w:t>Institution:</w:t>
      </w:r>
    </w:p>
    <w:p w14:paraId="47D8CFF8" w14:textId="77777777" w:rsidR="005F5DC9" w:rsidRDefault="00000000">
      <w:pPr>
        <w:rPr>
          <w:rFonts w:ascii="Verdana" w:eastAsia="Verdana" w:hAnsi="Verdana" w:cs="Verdana"/>
        </w:rPr>
      </w:pPr>
      <w:r>
        <w:rPr>
          <w:rFonts w:ascii="Verdana" w:eastAsia="Verdana" w:hAnsi="Verdana" w:cs="Verdana"/>
        </w:rPr>
        <w:t xml:space="preserve">Address: </w:t>
      </w:r>
    </w:p>
    <w:p w14:paraId="63AF4AB6" w14:textId="77777777" w:rsidR="005F5DC9" w:rsidRDefault="00000000">
      <w:pPr>
        <w:rPr>
          <w:rFonts w:ascii="Verdana" w:eastAsia="Verdana" w:hAnsi="Verdana" w:cs="Verdana"/>
        </w:rPr>
      </w:pPr>
      <w:r>
        <w:rPr>
          <w:rFonts w:ascii="Verdana" w:eastAsia="Verdana" w:hAnsi="Verdana" w:cs="Verdana"/>
        </w:rPr>
        <w:t>Email:</w:t>
      </w:r>
    </w:p>
    <w:p w14:paraId="56D21E5A" w14:textId="77777777" w:rsidR="005F5DC9" w:rsidRDefault="005F5DC9">
      <w:pPr>
        <w:rPr>
          <w:rFonts w:ascii="Verdana" w:eastAsia="Verdana" w:hAnsi="Verdana" w:cs="Verdana"/>
        </w:rPr>
      </w:pPr>
    </w:p>
    <w:p w14:paraId="55E354A9" w14:textId="77777777" w:rsidR="005F5DC9" w:rsidRDefault="00000000">
      <w:pPr>
        <w:rPr>
          <w:rFonts w:ascii="Verdana" w:eastAsia="Verdana" w:hAnsi="Verdana" w:cs="Verdana"/>
        </w:rPr>
      </w:pPr>
      <w:r>
        <w:rPr>
          <w:rFonts w:ascii="Verdana" w:eastAsia="Verdana" w:hAnsi="Verdana" w:cs="Verdana"/>
        </w:rPr>
        <w:t xml:space="preserve">Name and title of secondary nominator/referee – </w:t>
      </w:r>
      <w:r>
        <w:rPr>
          <w:rFonts w:ascii="Verdana" w:eastAsia="Verdana" w:hAnsi="Verdana" w:cs="Verdana"/>
          <w:i/>
        </w:rPr>
        <w:t>delete as appropriate</w:t>
      </w:r>
      <w:r>
        <w:rPr>
          <w:rFonts w:ascii="Verdana" w:eastAsia="Verdana" w:hAnsi="Verdana" w:cs="Verdana"/>
        </w:rPr>
        <w:t>:</w:t>
      </w:r>
    </w:p>
    <w:p w14:paraId="0D33BBCD" w14:textId="77777777" w:rsidR="005F5DC9" w:rsidRDefault="00000000">
      <w:pPr>
        <w:rPr>
          <w:rFonts w:ascii="Verdana" w:eastAsia="Verdana" w:hAnsi="Verdana" w:cs="Verdana"/>
        </w:rPr>
      </w:pPr>
      <w:r>
        <w:rPr>
          <w:rFonts w:ascii="Verdana" w:eastAsia="Verdana" w:hAnsi="Verdana" w:cs="Verdana"/>
        </w:rPr>
        <w:t>Position:</w:t>
      </w:r>
    </w:p>
    <w:p w14:paraId="14B86A3D" w14:textId="77777777" w:rsidR="005F5DC9" w:rsidRDefault="00000000">
      <w:pPr>
        <w:rPr>
          <w:rFonts w:ascii="Verdana" w:eastAsia="Verdana" w:hAnsi="Verdana" w:cs="Verdana"/>
        </w:rPr>
      </w:pPr>
      <w:r>
        <w:rPr>
          <w:rFonts w:ascii="Verdana" w:eastAsia="Verdana" w:hAnsi="Verdana" w:cs="Verdana"/>
        </w:rPr>
        <w:t>Institution:</w:t>
      </w:r>
    </w:p>
    <w:p w14:paraId="01D05392" w14:textId="77777777" w:rsidR="005F5DC9" w:rsidRDefault="00000000">
      <w:pPr>
        <w:rPr>
          <w:rFonts w:ascii="Verdana" w:eastAsia="Verdana" w:hAnsi="Verdana" w:cs="Verdana"/>
        </w:rPr>
      </w:pPr>
      <w:r>
        <w:rPr>
          <w:rFonts w:ascii="Verdana" w:eastAsia="Verdana" w:hAnsi="Verdana" w:cs="Verdana"/>
        </w:rPr>
        <w:lastRenderedPageBreak/>
        <w:t>Address:</w:t>
      </w:r>
    </w:p>
    <w:p w14:paraId="3022BE5D" w14:textId="77777777" w:rsidR="005F5DC9" w:rsidRDefault="00000000">
      <w:pPr>
        <w:rPr>
          <w:rFonts w:ascii="Verdana" w:eastAsia="Verdana" w:hAnsi="Verdana" w:cs="Verdana"/>
        </w:rPr>
      </w:pPr>
      <w:r>
        <w:rPr>
          <w:rFonts w:ascii="Verdana" w:eastAsia="Verdana" w:hAnsi="Verdana" w:cs="Verdana"/>
        </w:rPr>
        <w:t>Email:</w:t>
      </w:r>
    </w:p>
    <w:p w14:paraId="3FEDC3B7" w14:textId="77777777" w:rsidR="005F5DC9" w:rsidRDefault="00000000">
      <w:pPr>
        <w:rPr>
          <w:rFonts w:ascii="Verdana" w:eastAsia="Verdana" w:hAnsi="Verdana" w:cs="Verdana"/>
          <w:b/>
          <w:sz w:val="24"/>
          <w:szCs w:val="24"/>
        </w:rPr>
      </w:pPr>
      <w:r>
        <w:rPr>
          <w:rFonts w:ascii="Verdana" w:eastAsia="Verdana" w:hAnsi="Verdana" w:cs="Verdana"/>
          <w:b/>
          <w:sz w:val="28"/>
          <w:szCs w:val="28"/>
        </w:rPr>
        <w:t>Section 3: Supporting Statements (Option a)</w:t>
      </w:r>
    </w:p>
    <w:p w14:paraId="1F7A0A5D" w14:textId="77777777" w:rsidR="005F5DC9" w:rsidRDefault="00000000">
      <w:pPr>
        <w:rPr>
          <w:rFonts w:ascii="Verdana" w:eastAsia="Verdana" w:hAnsi="Verdana" w:cs="Verdana"/>
        </w:rPr>
      </w:pPr>
      <w:r>
        <w:rPr>
          <w:rFonts w:ascii="Verdana" w:eastAsia="Verdana" w:hAnsi="Verdana" w:cs="Verdana"/>
        </w:rPr>
        <w:t>Providing supporting statements that illustrate the marked ability of the nominee in their field of employment, and explain their notable contributions to the work of their teams/institutions.</w:t>
      </w:r>
    </w:p>
    <w:p w14:paraId="27EC652F" w14:textId="77777777" w:rsidR="005F5DC9" w:rsidRDefault="00000000">
      <w:pPr>
        <w:rPr>
          <w:rFonts w:ascii="Verdana" w:eastAsia="Verdana" w:hAnsi="Verdana" w:cs="Verdana"/>
        </w:rPr>
      </w:pPr>
      <w:r>
        <w:rPr>
          <w:rFonts w:ascii="Verdana" w:eastAsia="Verdana" w:hAnsi="Verdana" w:cs="Verdana"/>
        </w:rPr>
        <w:t xml:space="preserve">If this is a self-nomination (Option b), please supply your CV and referee statements either as separate files, or appended to this file (a single pdf or Word file is preferred). </w:t>
      </w:r>
    </w:p>
    <w:p w14:paraId="32F275EC" w14:textId="77777777" w:rsidR="005F5DC9" w:rsidRDefault="005F5DC9">
      <w:pPr>
        <w:rPr>
          <w:rFonts w:ascii="Verdana" w:eastAsia="Verdana" w:hAnsi="Verdana" w:cs="Verdana"/>
        </w:rPr>
      </w:pPr>
    </w:p>
    <w:p w14:paraId="1AA29AE8" w14:textId="77777777" w:rsidR="005F5DC9" w:rsidRDefault="00000000">
      <w:pPr>
        <w:rPr>
          <w:rFonts w:ascii="Verdana" w:eastAsia="Verdana" w:hAnsi="Verdana" w:cs="Verdana"/>
          <w:b/>
        </w:rPr>
      </w:pPr>
      <w:r>
        <w:rPr>
          <w:rFonts w:ascii="Verdana" w:eastAsia="Verdana" w:hAnsi="Verdana" w:cs="Verdana"/>
          <w:b/>
        </w:rPr>
        <w:t>3.a Supporting statement from primary nominator.</w:t>
      </w:r>
    </w:p>
    <w:p w14:paraId="6B1D6449" w14:textId="77777777" w:rsidR="005F5DC9" w:rsidRDefault="00000000">
      <w:pPr>
        <w:rPr>
          <w:i/>
        </w:rPr>
      </w:pPr>
      <w:r>
        <w:rPr>
          <w:i/>
        </w:rPr>
        <w:t>Enter the supporting statement here. The text box will automatically expand to accommodate the text as necessary. The statement should be no longer than a single A4 page.  These instructions can be deleted.</w:t>
      </w:r>
    </w:p>
    <w:p w14:paraId="619D3296" w14:textId="77777777" w:rsidR="005F5DC9" w:rsidRDefault="005F5DC9">
      <w:pPr>
        <w:pBdr>
          <w:top w:val="nil"/>
          <w:left w:val="nil"/>
          <w:bottom w:val="nil"/>
          <w:right w:val="nil"/>
          <w:between w:val="nil"/>
        </w:pBdr>
        <w:ind w:left="720"/>
        <w:rPr>
          <w:i/>
          <w:color w:val="000000"/>
        </w:rPr>
      </w:pPr>
    </w:p>
    <w:p w14:paraId="66AA9E40" w14:textId="77777777" w:rsidR="005F5DC9" w:rsidRDefault="005F5DC9">
      <w:pPr>
        <w:rPr>
          <w:rFonts w:ascii="Verdana" w:eastAsia="Verdana" w:hAnsi="Verdana" w:cs="Verdana"/>
        </w:rPr>
      </w:pPr>
    </w:p>
    <w:p w14:paraId="3A85DD75" w14:textId="77777777" w:rsidR="005F5DC9" w:rsidRDefault="00000000">
      <w:pPr>
        <w:rPr>
          <w:rFonts w:ascii="Verdana" w:eastAsia="Verdana" w:hAnsi="Verdana" w:cs="Verdana"/>
          <w:b/>
        </w:rPr>
      </w:pPr>
      <w:r>
        <w:rPr>
          <w:rFonts w:ascii="Verdana" w:eastAsia="Verdana" w:hAnsi="Verdana" w:cs="Verdana"/>
          <w:b/>
        </w:rPr>
        <w:t>3.b Supporting statement from secondary nominator.</w:t>
      </w:r>
    </w:p>
    <w:p w14:paraId="3C8DB409" w14:textId="77777777" w:rsidR="005F5DC9" w:rsidRDefault="00000000">
      <w:pPr>
        <w:rPr>
          <w:i/>
        </w:rPr>
      </w:pPr>
      <w:r>
        <w:rPr>
          <w:i/>
        </w:rPr>
        <w:t>Enter the supporting statement here. The text box will automatically expand to accommodate the text as necessary. The statement should be no longer than a single A4 page.  These instructions can be deleted.</w:t>
      </w:r>
    </w:p>
    <w:p w14:paraId="234091A4" w14:textId="77777777" w:rsidR="005F5DC9" w:rsidRDefault="005F5DC9">
      <w:pPr>
        <w:rPr>
          <w:rFonts w:ascii="Verdana" w:eastAsia="Verdana" w:hAnsi="Verdana" w:cs="Verdana"/>
        </w:rPr>
      </w:pPr>
    </w:p>
    <w:p w14:paraId="7F200848" w14:textId="77777777" w:rsidR="005F5DC9" w:rsidRDefault="005F5DC9">
      <w:pPr>
        <w:rPr>
          <w:rFonts w:ascii="Verdana" w:eastAsia="Verdana" w:hAnsi="Verdana" w:cs="Verdana"/>
        </w:rPr>
      </w:pPr>
    </w:p>
    <w:p w14:paraId="0AEAABD8" w14:textId="77777777" w:rsidR="005F5DC9" w:rsidRDefault="00000000">
      <w:pPr>
        <w:rPr>
          <w:rFonts w:ascii="Verdana" w:eastAsia="Verdana" w:hAnsi="Verdana" w:cs="Verdana"/>
          <w:b/>
          <w:sz w:val="28"/>
          <w:szCs w:val="28"/>
        </w:rPr>
      </w:pPr>
      <w:r>
        <w:rPr>
          <w:rFonts w:ascii="Verdana" w:eastAsia="Verdana" w:hAnsi="Verdana" w:cs="Verdana"/>
          <w:b/>
          <w:sz w:val="28"/>
          <w:szCs w:val="28"/>
        </w:rPr>
        <w:t>Section 4: Additional Nominators (optional)</w:t>
      </w:r>
    </w:p>
    <w:p w14:paraId="67CF3058" w14:textId="77777777" w:rsidR="005F5DC9" w:rsidRDefault="00000000">
      <w:pPr>
        <w:rPr>
          <w:i/>
        </w:rPr>
      </w:pPr>
      <w:r>
        <w:rPr>
          <w:i/>
        </w:rPr>
        <w:t>Enter the names and addresses for any additional nominators here. The text box will automatically expand to accommodate the text as necessary. These instructions can be deleted.</w:t>
      </w:r>
    </w:p>
    <w:p w14:paraId="127E86A0" w14:textId="77777777" w:rsidR="005F5DC9" w:rsidRDefault="005F5DC9">
      <w:pPr>
        <w:rPr>
          <w:rFonts w:ascii="Verdana" w:eastAsia="Verdana" w:hAnsi="Verdana" w:cs="Verdana"/>
        </w:rPr>
      </w:pPr>
    </w:p>
    <w:p w14:paraId="1AFF55C2" w14:textId="77777777" w:rsidR="005F5DC9" w:rsidRDefault="00000000">
      <w:pPr>
        <w:rPr>
          <w:rFonts w:ascii="Verdana" w:eastAsia="Verdana" w:hAnsi="Verdana" w:cs="Verdana"/>
          <w:b/>
          <w:sz w:val="28"/>
          <w:szCs w:val="28"/>
        </w:rPr>
      </w:pPr>
      <w:r>
        <w:rPr>
          <w:rFonts w:ascii="Verdana" w:eastAsia="Verdana" w:hAnsi="Verdana" w:cs="Verdana"/>
          <w:b/>
          <w:sz w:val="28"/>
          <w:szCs w:val="28"/>
        </w:rPr>
        <w:t>Section 5: Declaration</w:t>
      </w:r>
    </w:p>
    <w:p w14:paraId="5089BEB4" w14:textId="77777777" w:rsidR="005F5DC9" w:rsidRDefault="00000000">
      <w:pPr>
        <w:rPr>
          <w:rFonts w:ascii="Verdana" w:eastAsia="Verdana" w:hAnsi="Verdana" w:cs="Verdana"/>
        </w:rPr>
      </w:pPr>
      <w:r>
        <w:rPr>
          <w:rFonts w:ascii="Verdana" w:eastAsia="Verdana" w:hAnsi="Verdana" w:cs="Verdana"/>
          <w:i/>
        </w:rPr>
        <w:t xml:space="preserve">I confirm that, to the best of my knowledge, the information contained within this application is true and accurate. </w:t>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i/>
        </w:rPr>
        <w:tab/>
      </w:r>
      <w:r>
        <w:rPr>
          <w:rFonts w:ascii="Verdana" w:eastAsia="Verdana" w:hAnsi="Verdana" w:cs="Verdana"/>
        </w:rPr>
        <w:t>YES</w:t>
      </w:r>
      <w:r>
        <w:rPr>
          <w:rFonts w:ascii="MS Gothic" w:eastAsia="MS Gothic" w:hAnsi="MS Gothic" w:cs="MS Gothic"/>
        </w:rPr>
        <w:t>☐</w:t>
      </w:r>
    </w:p>
    <w:p w14:paraId="4F65E751" w14:textId="77777777" w:rsidR="005F5DC9" w:rsidRDefault="005F5DC9">
      <w:pPr>
        <w:rPr>
          <w:rFonts w:ascii="Verdana" w:eastAsia="Verdana" w:hAnsi="Verdana" w:cs="Verdana"/>
        </w:rPr>
      </w:pPr>
    </w:p>
    <w:p w14:paraId="1367E5CC" w14:textId="77777777" w:rsidR="005F5DC9" w:rsidRDefault="005F5DC9">
      <w:pPr>
        <w:rPr>
          <w:rFonts w:ascii="Verdana" w:eastAsia="Verdana" w:hAnsi="Verdana" w:cs="Verdana"/>
        </w:rPr>
      </w:pPr>
    </w:p>
    <w:p w14:paraId="13E76EA5" w14:textId="77777777" w:rsidR="005F5DC9" w:rsidRDefault="00000000">
      <w:pPr>
        <w:rPr>
          <w:rFonts w:ascii="Verdana" w:eastAsia="Verdana" w:hAnsi="Verdana" w:cs="Verdana"/>
          <w:i/>
        </w:rPr>
      </w:pPr>
      <w:r>
        <w:rPr>
          <w:rFonts w:ascii="Verdana" w:eastAsia="Verdana" w:hAnsi="Verdana" w:cs="Verdana"/>
          <w:i/>
        </w:rPr>
        <w:t>Once completed, please send your application form to the current Chair of the Awards subcommittee (</w:t>
      </w:r>
      <w:hyperlink r:id="rId7">
        <w:r w:rsidR="005F5DC9">
          <w:rPr>
            <w:rFonts w:ascii="Verdana" w:eastAsia="Verdana" w:hAnsi="Verdana" w:cs="Verdana"/>
            <w:color w:val="0000FF"/>
            <w:u w:val="single"/>
          </w:rPr>
          <w:t>VP@gsnz.org.nz</w:t>
        </w:r>
      </w:hyperlink>
      <w:r>
        <w:rPr>
          <w:rFonts w:ascii="Verdana" w:eastAsia="Verdana" w:hAnsi="Verdana" w:cs="Verdana"/>
        </w:rPr>
        <w:t>) </w:t>
      </w:r>
      <w:r>
        <w:rPr>
          <w:rFonts w:ascii="Verdana" w:eastAsia="Verdana" w:hAnsi="Verdana" w:cs="Verdana"/>
          <w:i/>
        </w:rPr>
        <w:t>by the due date advertised in the Call for Awards for the year in which the nomination is being made.</w:t>
      </w:r>
    </w:p>
    <w:p w14:paraId="308C77E0" w14:textId="77777777" w:rsidR="005F5DC9" w:rsidRDefault="00000000">
      <w:pPr>
        <w:rPr>
          <w:rFonts w:ascii="Verdana" w:eastAsia="Verdana" w:hAnsi="Verdana" w:cs="Verdana"/>
          <w:i/>
        </w:rPr>
      </w:pPr>
      <w:r>
        <w:br w:type="page"/>
      </w:r>
    </w:p>
    <w:p w14:paraId="17DF8E3D" w14:textId="77777777" w:rsidR="005F5DC9" w:rsidRDefault="00000000">
      <w:pPr>
        <w:jc w:val="center"/>
        <w:rPr>
          <w:rFonts w:ascii="Verdana" w:eastAsia="Verdana" w:hAnsi="Verdana" w:cs="Verdana"/>
          <w:b/>
          <w:sz w:val="24"/>
          <w:szCs w:val="24"/>
        </w:rPr>
      </w:pPr>
      <w:bookmarkStart w:id="1" w:name="_heading=h.v7d5eyj5uk5v" w:colFirst="0" w:colLast="0"/>
      <w:bookmarkEnd w:id="1"/>
      <w:r>
        <w:rPr>
          <w:rFonts w:ascii="Verdana" w:eastAsia="Verdana" w:hAnsi="Verdana" w:cs="Verdana"/>
          <w:b/>
          <w:sz w:val="24"/>
          <w:szCs w:val="24"/>
        </w:rPr>
        <w:lastRenderedPageBreak/>
        <w:t>Appendix</w:t>
      </w:r>
    </w:p>
    <w:p w14:paraId="76608709" w14:textId="77777777" w:rsidR="005F5DC9" w:rsidRDefault="00000000">
      <w:pPr>
        <w:jc w:val="center"/>
        <w:rPr>
          <w:rFonts w:ascii="Verdana" w:eastAsia="Verdana" w:hAnsi="Verdana" w:cs="Verdana"/>
          <w:b/>
        </w:rPr>
      </w:pPr>
      <w:r>
        <w:rPr>
          <w:rFonts w:ascii="Verdana" w:eastAsia="Verdana" w:hAnsi="Verdana" w:cs="Verdana"/>
          <w:b/>
        </w:rPr>
        <w:t xml:space="preserve">Rules relevant to applications and eligibility for the Tohu </w:t>
      </w:r>
      <w:proofErr w:type="spellStart"/>
      <w:r>
        <w:rPr>
          <w:rFonts w:ascii="Verdana" w:eastAsia="Verdana" w:hAnsi="Verdana" w:cs="Verdana"/>
          <w:b/>
        </w:rPr>
        <w:t>Kaitautoko</w:t>
      </w:r>
      <w:proofErr w:type="spellEnd"/>
      <w:r>
        <w:rPr>
          <w:rFonts w:ascii="Verdana" w:eastAsia="Verdana" w:hAnsi="Verdana" w:cs="Verdana"/>
          <w:b/>
        </w:rPr>
        <w:t xml:space="preserve"> Award </w:t>
      </w:r>
    </w:p>
    <w:p w14:paraId="70294C0B" w14:textId="77777777" w:rsidR="005F5DC9" w:rsidRDefault="00000000">
      <w:pPr>
        <w:rPr>
          <w:rFonts w:ascii="Verdana" w:eastAsia="Verdana" w:hAnsi="Verdana" w:cs="Verdana"/>
        </w:rPr>
      </w:pPr>
      <w:r>
        <w:rPr>
          <w:rFonts w:ascii="Verdana" w:eastAsia="Verdana" w:hAnsi="Verdana" w:cs="Verdana"/>
        </w:rPr>
        <w:t xml:space="preserve">As contained within the GSNZ Bylaws pertaining to The Geoscience Society Of New Zealand Awards Trust (full version available via the </w:t>
      </w:r>
      <w:hyperlink r:id="rId8">
        <w:r w:rsidR="005F5DC9">
          <w:rPr>
            <w:rFonts w:ascii="Verdana" w:eastAsia="Verdana" w:hAnsi="Verdana" w:cs="Verdana"/>
            <w:color w:val="0000FF"/>
            <w:u w:val="single"/>
          </w:rPr>
          <w:t>GSNZ website</w:t>
        </w:r>
      </w:hyperlink>
      <w:r>
        <w:rPr>
          <w:rFonts w:ascii="Verdana" w:eastAsia="Verdana" w:hAnsi="Verdana" w:cs="Verdana"/>
        </w:rPr>
        <w:t>)</w:t>
      </w:r>
    </w:p>
    <w:p w14:paraId="7B5731DC"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 xml:space="preserve">1. The Tohu </w:t>
      </w:r>
      <w:proofErr w:type="spellStart"/>
      <w:r>
        <w:rPr>
          <w:rFonts w:ascii="Verdana" w:eastAsia="Verdana" w:hAnsi="Verdana" w:cs="Verdana"/>
          <w:i/>
          <w:sz w:val="20"/>
          <w:szCs w:val="20"/>
        </w:rPr>
        <w:t>Kaitautoko</w:t>
      </w:r>
      <w:proofErr w:type="spellEnd"/>
      <w:r>
        <w:rPr>
          <w:rFonts w:ascii="Verdana" w:eastAsia="Verdana" w:hAnsi="Verdana" w:cs="Verdana"/>
          <w:i/>
          <w:sz w:val="20"/>
          <w:szCs w:val="20"/>
        </w:rPr>
        <w:t xml:space="preserve"> Award replaces the Kingma Award to recognise the important contributions made by technicians or other support roles in the Geosciences in New Zealand. </w:t>
      </w:r>
    </w:p>
    <w:p w14:paraId="5B20CC77"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2. The award shall consist of an inscribed certificate and a sum of money from the Society's Income &amp; Expenditure account as set from time to time by the Committee of the Society.</w:t>
      </w:r>
    </w:p>
    <w:p w14:paraId="1450E1B3"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3. A geological compass, formally owned by Dr Kingma and mounted on a kauri plaque was deposited by the Society in the Geology Department of Canterbury University (now the School of Earth and Environment) for safekeeping and display. The names of winners shall be inscribed on the plaque.</w:t>
      </w:r>
    </w:p>
    <w:p w14:paraId="7DEF5C27"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4. The award shall be made to the outstanding New Zealand Geoscience technician or support role worker of that year, with the qualification that no person shall be eligible to receive the award more than once.</w:t>
      </w:r>
    </w:p>
    <w:p w14:paraId="62AF32FC"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5. Eligibility shall be restricted to technicians or support roles employed in New Zealand in the field of Geoscience, and who have been so employed for at least two years, and who have shown marked ability in their field of employment, and who have made a notable contribution to the work of their organisation, field team, community etc.</w:t>
      </w:r>
    </w:p>
    <w:p w14:paraId="7643E042"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6. The Award shall be advertised by, and applications for the Award forwarded to the Convenor of the Awards Subcommittee of the Society. Candidates either may nominate themselves for consideration by providing a detailed curriculum vitae with two referees' reports, or may be nominated and seconded by two persons who will be responsible for providing detailed supportive references.</w:t>
      </w:r>
    </w:p>
    <w:p w14:paraId="24FF47B4"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7. The prize will be recommended by the GSNZ Awards Subcommittee and ratified by vote of the GSNZ National Committee.</w:t>
      </w:r>
    </w:p>
    <w:p w14:paraId="706E8474" w14:textId="77777777" w:rsidR="005F5DC9" w:rsidRDefault="00000000">
      <w:pPr>
        <w:spacing w:before="280" w:after="280" w:line="240" w:lineRule="auto"/>
        <w:rPr>
          <w:rFonts w:ascii="Verdana" w:eastAsia="Verdana" w:hAnsi="Verdana" w:cs="Verdana"/>
          <w:i/>
          <w:sz w:val="20"/>
          <w:szCs w:val="20"/>
        </w:rPr>
      </w:pPr>
      <w:r>
        <w:rPr>
          <w:rFonts w:ascii="Verdana" w:eastAsia="Verdana" w:hAnsi="Verdana" w:cs="Verdana"/>
          <w:i/>
          <w:sz w:val="20"/>
          <w:szCs w:val="20"/>
        </w:rPr>
        <w:t>8. No award shall be made if in the opinion of the Committee of the Society no candidate of sufficient merit has applied or has been nominated.</w:t>
      </w:r>
    </w:p>
    <w:p w14:paraId="5ADC3B98" w14:textId="77777777" w:rsidR="005F5DC9" w:rsidRDefault="00000000">
      <w:pPr>
        <w:spacing w:before="280" w:after="280" w:line="240" w:lineRule="auto"/>
        <w:rPr>
          <w:rFonts w:ascii="Verdana" w:eastAsia="Verdana" w:hAnsi="Verdana" w:cs="Verdana"/>
          <w:i/>
          <w:sz w:val="16"/>
          <w:szCs w:val="16"/>
        </w:rPr>
      </w:pPr>
      <w:r>
        <w:rPr>
          <w:rFonts w:ascii="Verdana" w:eastAsia="Verdana" w:hAnsi="Verdana" w:cs="Verdana"/>
          <w:i/>
          <w:sz w:val="20"/>
          <w:szCs w:val="20"/>
        </w:rPr>
        <w:t>9. The award shall if possible be presented or announced at the Annual General Meeting, or Annual Conference, of the Society.</w:t>
      </w:r>
    </w:p>
    <w:p w14:paraId="4DE70DF6" w14:textId="77777777" w:rsidR="005F5DC9" w:rsidRDefault="005F5DC9">
      <w:pPr>
        <w:rPr>
          <w:rFonts w:ascii="Verdana" w:eastAsia="Verdana" w:hAnsi="Verdana" w:cs="Verdana"/>
          <w:i/>
          <w:sz w:val="20"/>
          <w:szCs w:val="20"/>
        </w:rPr>
      </w:pPr>
    </w:p>
    <w:p w14:paraId="340F64BE" w14:textId="77777777" w:rsidR="005F5DC9" w:rsidRDefault="005F5DC9">
      <w:pPr>
        <w:rPr>
          <w:rFonts w:ascii="Verdana" w:eastAsia="Verdana" w:hAnsi="Verdana" w:cs="Verdana"/>
          <w:i/>
          <w:sz w:val="20"/>
          <w:szCs w:val="20"/>
        </w:rPr>
      </w:pPr>
    </w:p>
    <w:p w14:paraId="4D98A6B6" w14:textId="77777777" w:rsidR="005F5DC9" w:rsidRDefault="00000000">
      <w:pPr>
        <w:rPr>
          <w:rFonts w:ascii="Verdana" w:eastAsia="Verdana" w:hAnsi="Verdana" w:cs="Verdana"/>
          <w:i/>
        </w:rPr>
      </w:pPr>
      <w:r>
        <w:rPr>
          <w:rFonts w:ascii="Verdana" w:eastAsia="Verdana" w:hAnsi="Verdana" w:cs="Verdana"/>
          <w:i/>
        </w:rPr>
        <w:t>This page may be deleted on completion of the application</w:t>
      </w:r>
    </w:p>
    <w:p w14:paraId="74407E36" w14:textId="77777777" w:rsidR="005F5DC9" w:rsidRDefault="005F5DC9">
      <w:pPr>
        <w:rPr>
          <w:rFonts w:ascii="Verdana" w:eastAsia="Verdana" w:hAnsi="Verdana" w:cs="Verdana"/>
          <w:i/>
          <w:sz w:val="20"/>
          <w:szCs w:val="20"/>
        </w:rPr>
      </w:pPr>
    </w:p>
    <w:sectPr w:rsidR="005F5DC9">
      <w:headerReference w:type="default" r:id="rId9"/>
      <w:headerReference w:type="first" r:id="rId10"/>
      <w:footerReference w:type="first" r:id="rId11"/>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63CE" w14:textId="77777777" w:rsidR="00693723" w:rsidRDefault="00693723">
      <w:pPr>
        <w:spacing w:after="0" w:line="240" w:lineRule="auto"/>
      </w:pPr>
      <w:r>
        <w:separator/>
      </w:r>
    </w:p>
  </w:endnote>
  <w:endnote w:type="continuationSeparator" w:id="0">
    <w:p w14:paraId="724CC4A4" w14:textId="77777777" w:rsidR="00693723" w:rsidRDefault="0069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D261" w14:textId="77777777" w:rsidR="005F5DC9" w:rsidRDefault="00000000">
    <w:pPr>
      <w:pBdr>
        <w:top w:val="nil"/>
        <w:left w:val="nil"/>
        <w:bottom w:val="nil"/>
        <w:right w:val="nil"/>
        <w:between w:val="nil"/>
      </w:pBdr>
      <w:tabs>
        <w:tab w:val="center" w:pos="4513"/>
        <w:tab w:val="right" w:pos="9026"/>
      </w:tabs>
      <w:spacing w:after="0" w:line="240" w:lineRule="auto"/>
      <w:rPr>
        <w:rFonts w:ascii="Verdana" w:eastAsia="Verdana" w:hAnsi="Verdana" w:cs="Verdana"/>
        <w:i/>
        <w:color w:val="000000"/>
        <w:sz w:val="20"/>
        <w:szCs w:val="20"/>
      </w:rPr>
    </w:pPr>
    <w:r>
      <w:rPr>
        <w:rFonts w:ascii="Verdana" w:eastAsia="Verdana" w:hAnsi="Verdana" w:cs="Verdana"/>
        <w:i/>
        <w:color w:val="000000"/>
        <w:sz w:val="20"/>
        <w:szCs w:val="20"/>
      </w:rPr>
      <w:t>Additional nominators may be added at the end of the application, if applicable.</w:t>
    </w:r>
  </w:p>
  <w:p w14:paraId="61FAA4FC" w14:textId="77777777" w:rsidR="005F5DC9" w:rsidRDefault="005F5D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C5C2" w14:textId="77777777" w:rsidR="00693723" w:rsidRDefault="00693723">
      <w:pPr>
        <w:spacing w:after="0" w:line="240" w:lineRule="auto"/>
      </w:pPr>
      <w:r>
        <w:separator/>
      </w:r>
    </w:p>
  </w:footnote>
  <w:footnote w:type="continuationSeparator" w:id="0">
    <w:p w14:paraId="7675827A" w14:textId="77777777" w:rsidR="00693723" w:rsidRDefault="0069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ABB5" w14:textId="77777777" w:rsidR="005F5DC9" w:rsidRDefault="005F5DC9">
    <w:pPr>
      <w:pBdr>
        <w:top w:val="nil"/>
        <w:left w:val="nil"/>
        <w:bottom w:val="nil"/>
        <w:right w:val="nil"/>
        <w:between w:val="nil"/>
      </w:pBdr>
      <w:tabs>
        <w:tab w:val="center" w:pos="4513"/>
        <w:tab w:val="right" w:pos="9026"/>
      </w:tabs>
      <w:spacing w:after="0" w:line="240" w:lineRule="auto"/>
      <w:jc w:val="right"/>
      <w:rPr>
        <w:i/>
        <w:color w:val="000000"/>
      </w:rPr>
    </w:pPr>
  </w:p>
  <w:p w14:paraId="008334B2" w14:textId="77777777" w:rsidR="005F5DC9" w:rsidRDefault="005F5DC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3137" w14:textId="77777777" w:rsidR="005F5DC9"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A946717" wp14:editId="3A43CC2D">
          <wp:simplePos x="0" y="0"/>
          <wp:positionH relativeFrom="column">
            <wp:posOffset>-914399</wp:posOffset>
          </wp:positionH>
          <wp:positionV relativeFrom="paragraph">
            <wp:posOffset>-248284</wp:posOffset>
          </wp:positionV>
          <wp:extent cx="7578090" cy="1438275"/>
          <wp:effectExtent l="0" t="0" r="0" b="0"/>
          <wp:wrapSquare wrapText="bothSides" distT="0" distB="0" distL="114300" distR="114300"/>
          <wp:docPr id="4"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9"/>
    <w:rsid w:val="001B5DAC"/>
    <w:rsid w:val="003C7099"/>
    <w:rsid w:val="00447233"/>
    <w:rsid w:val="004A0AA8"/>
    <w:rsid w:val="005F5DC9"/>
    <w:rsid w:val="00693723"/>
    <w:rsid w:val="00B27A68"/>
    <w:rsid w:val="00BE7C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1E84"/>
  <w15:docId w15:val="{80D26C2A-5459-4BF7-BAA3-EAE9DDA8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character" w:styleId="Hyperlink">
    <w:name w:val="Hyperlink"/>
    <w:basedOn w:val="DefaultParagraphFont"/>
    <w:uiPriority w:val="99"/>
    <w:unhideWhenUsed/>
    <w:rsid w:val="00CC1D5B"/>
    <w:rPr>
      <w:color w:val="0000FF"/>
      <w:u w:val="single"/>
    </w:rPr>
  </w:style>
  <w:style w:type="character" w:styleId="UnresolvedMention">
    <w:name w:val="Unresolved Mention"/>
    <w:basedOn w:val="DefaultParagraphFont"/>
    <w:uiPriority w:val="99"/>
    <w:semiHidden/>
    <w:unhideWhenUsed/>
    <w:rsid w:val="00CC1D5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snz.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P@gsnz.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kvRgc4ros6I2zEiHTqrhuZjrA==">CgMxLjAyDmgubTFiN2RzNTF2MHZ0Mg5oLnY3ZDVleWo1dWs1djgAciExMlFIOUtqbjc3Y1A2TkxlMmNjQmZOdFJoXzVnZXhiZ1Q=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2</cp:revision>
  <dcterms:created xsi:type="dcterms:W3CDTF">2025-07-27T22:02:00Z</dcterms:created>
  <dcterms:modified xsi:type="dcterms:W3CDTF">2025-07-27T22:02:00Z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