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Verdana" w:cs="Verdana" w:eastAsia="Verdana" w:hAnsi="Verdana"/>
          <w:sz w:val="36"/>
          <w:szCs w:val="36"/>
        </w:rPr>
      </w:pPr>
      <w:r w:rsidDel="00000000" w:rsidR="00000000" w:rsidRPr="00000000">
        <w:rPr>
          <w:rFonts w:ascii="Verdana" w:cs="Verdana" w:eastAsia="Verdana" w:hAnsi="Verdana"/>
          <w:sz w:val="36"/>
          <w:szCs w:val="36"/>
          <w:rtl w:val="0"/>
        </w:rPr>
        <w:t xml:space="preserve">The Pullar-Vucetich Tephrochronology Prize</w:t>
      </w:r>
    </w:p>
    <w:p w:rsidR="00000000" w:rsidDel="00000000" w:rsidP="00000000" w:rsidRDefault="00000000" w:rsidRPr="00000000" w14:paraId="00000002">
      <w:pPr>
        <w:jc w:val="center"/>
        <w:rPr>
          <w:rFonts w:ascii="Verdana" w:cs="Verdana" w:eastAsia="Verdana" w:hAnsi="Verdana"/>
        </w:rPr>
      </w:pPr>
      <w:r w:rsidDel="00000000" w:rsidR="00000000" w:rsidRPr="00000000">
        <w:rPr>
          <w:rFonts w:ascii="Verdana" w:cs="Verdana" w:eastAsia="Verdana" w:hAnsi="Verdana"/>
          <w:i w:val="1"/>
          <w:rtl w:val="0"/>
        </w:rPr>
        <w:t xml:space="preserve">For the author(s) of the most meritorious paper(s) in tephrochronological research in the current or previous 3 calendar years. </w:t>
      </w:r>
      <w:r w:rsidDel="00000000" w:rsidR="00000000" w:rsidRPr="00000000">
        <w:rPr>
          <w:rFonts w:ascii="Verdana" w:cs="Verdana" w:eastAsia="Verdana" w:hAnsi="Verdana"/>
          <w:i w:val="1"/>
          <w:rtl w:val="0"/>
        </w:rPr>
        <w:t xml:space="preserve">To commemorate the pioneering work of William Alexander (Alan) Pullar (1912-1982) and Colin George Vucetich (1918-2007) in the study of volcanic ash layers and their use in dating past geological events and landscapes (tephrochronology).</w:t>
      </w:r>
      <w:r w:rsidDel="00000000" w:rsidR="00000000" w:rsidRPr="00000000">
        <w:rPr>
          <w:rtl w:val="0"/>
        </w:rPr>
      </w:r>
    </w:p>
    <w:p w:rsidR="00000000" w:rsidDel="00000000" w:rsidP="00000000" w:rsidRDefault="00000000" w:rsidRPr="00000000" w14:paraId="00000003">
      <w:pPr>
        <w:rPr>
          <w:rFonts w:ascii="Verdana" w:cs="Verdana" w:eastAsia="Verdana" w:hAnsi="Verdana"/>
          <w:i w:val="1"/>
          <w:sz w:val="20"/>
          <w:szCs w:val="20"/>
        </w:rPr>
      </w:pPr>
      <w:r w:rsidDel="00000000" w:rsidR="00000000" w:rsidRPr="00000000">
        <w:rPr>
          <w:rFonts w:ascii="Verdana" w:cs="Verdana" w:eastAsia="Verdana" w:hAnsi="Verdana"/>
          <w:i w:val="1"/>
          <w:sz w:val="20"/>
          <w:szCs w:val="20"/>
          <w:rtl w:val="0"/>
        </w:rPr>
        <w:t xml:space="preserve">Rules relevant to applications and eligibility for this award are included as an appendix to this form. Please read these before completing the application.</w:t>
      </w:r>
    </w:p>
    <w:p w:rsidR="00000000" w:rsidDel="00000000" w:rsidP="00000000" w:rsidRDefault="00000000" w:rsidRPr="00000000" w14:paraId="00000004">
      <w:pPr>
        <w:rPr>
          <w:rFonts w:ascii="Verdana" w:cs="Verdana" w:eastAsia="Verdana" w:hAnsi="Verdana"/>
          <w:b w:val="1"/>
          <w:sz w:val="28"/>
          <w:szCs w:val="28"/>
        </w:rPr>
      </w:pPr>
      <w:r w:rsidDel="00000000" w:rsidR="00000000" w:rsidRPr="00000000">
        <w:rPr>
          <w:rtl w:val="0"/>
        </w:rPr>
      </w:r>
    </w:p>
    <w:p w:rsidR="00000000" w:rsidDel="00000000" w:rsidP="00000000" w:rsidRDefault="00000000" w:rsidRPr="00000000" w14:paraId="00000005">
      <w:pPr>
        <w:rPr>
          <w:rFonts w:ascii="Verdana" w:cs="Verdana" w:eastAsia="Verdana" w:hAnsi="Verdana"/>
          <w:b w:val="1"/>
          <w:sz w:val="28"/>
          <w:szCs w:val="28"/>
        </w:rPr>
      </w:pPr>
      <w:r w:rsidDel="00000000" w:rsidR="00000000" w:rsidRPr="00000000">
        <w:rPr>
          <w:rFonts w:ascii="Verdana" w:cs="Verdana" w:eastAsia="Verdana" w:hAnsi="Verdana"/>
          <w:b w:val="1"/>
          <w:sz w:val="28"/>
          <w:szCs w:val="28"/>
          <w:rtl w:val="0"/>
        </w:rPr>
        <w:t xml:space="preserve">Section 1: Details of Nominee and Nominators</w:t>
      </w:r>
    </w:p>
    <w:p w:rsidR="00000000" w:rsidDel="00000000" w:rsidP="00000000" w:rsidRDefault="00000000" w:rsidRPr="00000000" w14:paraId="00000006">
      <w:pPr>
        <w:rPr>
          <w:rFonts w:ascii="Verdana" w:cs="Verdana" w:eastAsia="Verdana" w:hAnsi="Verdana"/>
        </w:rPr>
      </w:pPr>
      <w:r w:rsidDel="00000000" w:rsidR="00000000" w:rsidRPr="00000000">
        <w:rPr>
          <w:rtl w:val="0"/>
        </w:rPr>
      </w:r>
    </w:p>
    <w:p w:rsidR="00000000" w:rsidDel="00000000" w:rsidP="00000000" w:rsidRDefault="00000000" w:rsidRPr="00000000" w14:paraId="00000007">
      <w:pPr>
        <w:rPr>
          <w:rFonts w:ascii="Verdana" w:cs="Verdana" w:eastAsia="Verdana" w:hAnsi="Verdana"/>
        </w:rPr>
      </w:pPr>
      <w:r w:rsidDel="00000000" w:rsidR="00000000" w:rsidRPr="00000000">
        <w:rPr>
          <w:rFonts w:ascii="Verdana" w:cs="Verdana" w:eastAsia="Verdana" w:hAnsi="Verdana"/>
          <w:rtl w:val="0"/>
        </w:rPr>
        <w:t xml:space="preserve">Name and title of Nominee: (typically first author on the paper)</w:t>
      </w:r>
    </w:p>
    <w:p w:rsidR="00000000" w:rsidDel="00000000" w:rsidP="00000000" w:rsidRDefault="00000000" w:rsidRPr="00000000" w14:paraId="00000008">
      <w:pPr>
        <w:rPr>
          <w:rFonts w:ascii="Verdana" w:cs="Verdana" w:eastAsia="Verdana" w:hAnsi="Verdana"/>
        </w:rPr>
      </w:pPr>
      <w:r w:rsidDel="00000000" w:rsidR="00000000" w:rsidRPr="00000000">
        <w:rPr>
          <w:rFonts w:ascii="Verdana" w:cs="Verdana" w:eastAsia="Verdana" w:hAnsi="Verdana"/>
          <w:rtl w:val="0"/>
        </w:rPr>
        <w:t xml:space="preserve">Position:</w:t>
      </w:r>
    </w:p>
    <w:p w:rsidR="00000000" w:rsidDel="00000000" w:rsidP="00000000" w:rsidRDefault="00000000" w:rsidRPr="00000000" w14:paraId="00000009">
      <w:pPr>
        <w:rPr>
          <w:rFonts w:ascii="Verdana" w:cs="Verdana" w:eastAsia="Verdana" w:hAnsi="Verdana"/>
        </w:rPr>
      </w:pPr>
      <w:r w:rsidDel="00000000" w:rsidR="00000000" w:rsidRPr="00000000">
        <w:rPr>
          <w:rFonts w:ascii="Verdana" w:cs="Verdana" w:eastAsia="Verdana" w:hAnsi="Verdana"/>
          <w:rtl w:val="0"/>
        </w:rPr>
        <w:t xml:space="preserve">Institution:</w:t>
      </w:r>
    </w:p>
    <w:p w:rsidR="00000000" w:rsidDel="00000000" w:rsidP="00000000" w:rsidRDefault="00000000" w:rsidRPr="00000000" w14:paraId="0000000A">
      <w:pPr>
        <w:rPr>
          <w:rFonts w:ascii="Verdana" w:cs="Verdana" w:eastAsia="Verdana" w:hAnsi="Verdana"/>
        </w:rPr>
      </w:pPr>
      <w:r w:rsidDel="00000000" w:rsidR="00000000" w:rsidRPr="00000000">
        <w:rPr>
          <w:rFonts w:ascii="Verdana" w:cs="Verdana" w:eastAsia="Verdana" w:hAnsi="Verdana"/>
          <w:rtl w:val="0"/>
        </w:rPr>
        <w:t xml:space="preserve">Address: </w:t>
      </w:r>
    </w:p>
    <w:p w:rsidR="00000000" w:rsidDel="00000000" w:rsidP="00000000" w:rsidRDefault="00000000" w:rsidRPr="00000000" w14:paraId="0000000B">
      <w:pPr>
        <w:rPr>
          <w:rFonts w:ascii="Verdana" w:cs="Verdana" w:eastAsia="Verdana" w:hAnsi="Verdana"/>
        </w:rPr>
      </w:pPr>
      <w:r w:rsidDel="00000000" w:rsidR="00000000" w:rsidRPr="00000000">
        <w:rPr>
          <w:rFonts w:ascii="Verdana" w:cs="Verdana" w:eastAsia="Verdana" w:hAnsi="Verdana"/>
          <w:rtl w:val="0"/>
        </w:rPr>
        <w:t xml:space="preserve">Email:</w:t>
      </w:r>
    </w:p>
    <w:p w:rsidR="00000000" w:rsidDel="00000000" w:rsidP="00000000" w:rsidRDefault="00000000" w:rsidRPr="00000000" w14:paraId="0000000C">
      <w:pPr>
        <w:rPr>
          <w:rFonts w:ascii="Verdana" w:cs="Verdana" w:eastAsia="Verdana" w:hAnsi="Verdana"/>
        </w:rPr>
      </w:pPr>
      <w:r w:rsidDel="00000000" w:rsidR="00000000" w:rsidRPr="00000000">
        <w:rPr>
          <w:rtl w:val="0"/>
        </w:rPr>
      </w:r>
    </w:p>
    <w:p w:rsidR="00000000" w:rsidDel="00000000" w:rsidP="00000000" w:rsidRDefault="00000000" w:rsidRPr="00000000" w14:paraId="0000000D">
      <w:pPr>
        <w:rPr>
          <w:rFonts w:ascii="Verdana" w:cs="Verdana" w:eastAsia="Verdana" w:hAnsi="Verdana"/>
        </w:rPr>
      </w:pPr>
      <w:r w:rsidDel="00000000" w:rsidR="00000000" w:rsidRPr="00000000">
        <w:rPr>
          <w:rFonts w:ascii="Verdana" w:cs="Verdana" w:eastAsia="Verdana" w:hAnsi="Verdana"/>
          <w:rtl w:val="0"/>
        </w:rPr>
        <w:t xml:space="preserve">Name and title of Nominator*:</w:t>
      </w:r>
    </w:p>
    <w:p w:rsidR="00000000" w:rsidDel="00000000" w:rsidP="00000000" w:rsidRDefault="00000000" w:rsidRPr="00000000" w14:paraId="0000000E">
      <w:pPr>
        <w:rPr>
          <w:rFonts w:ascii="Verdana" w:cs="Verdana" w:eastAsia="Verdana" w:hAnsi="Verdana"/>
          <w:i w:val="1"/>
          <w:sz w:val="20"/>
          <w:szCs w:val="20"/>
        </w:rPr>
      </w:pPr>
      <w:r w:rsidDel="00000000" w:rsidR="00000000" w:rsidRPr="00000000">
        <w:rPr>
          <w:rFonts w:ascii="Verdana" w:cs="Verdana" w:eastAsia="Verdana" w:hAnsi="Verdana"/>
          <w:i w:val="1"/>
          <w:sz w:val="20"/>
          <w:szCs w:val="20"/>
          <w:rtl w:val="0"/>
        </w:rPr>
        <w:t xml:space="preserve">(if different to Nominee)</w:t>
      </w:r>
    </w:p>
    <w:p w:rsidR="00000000" w:rsidDel="00000000" w:rsidP="00000000" w:rsidRDefault="00000000" w:rsidRPr="00000000" w14:paraId="0000000F">
      <w:pPr>
        <w:rPr>
          <w:rFonts w:ascii="Verdana" w:cs="Verdana" w:eastAsia="Verdana" w:hAnsi="Verdana"/>
        </w:rPr>
      </w:pPr>
      <w:r w:rsidDel="00000000" w:rsidR="00000000" w:rsidRPr="00000000">
        <w:rPr>
          <w:rFonts w:ascii="Verdana" w:cs="Verdana" w:eastAsia="Verdana" w:hAnsi="Verdana"/>
          <w:rtl w:val="0"/>
        </w:rPr>
        <w:t xml:space="preserve">Institution:</w:t>
      </w:r>
    </w:p>
    <w:p w:rsidR="00000000" w:rsidDel="00000000" w:rsidP="00000000" w:rsidRDefault="00000000" w:rsidRPr="00000000" w14:paraId="00000010">
      <w:pPr>
        <w:rPr>
          <w:rFonts w:ascii="Verdana" w:cs="Verdana" w:eastAsia="Verdana" w:hAnsi="Verdana"/>
        </w:rPr>
      </w:pPr>
      <w:r w:rsidDel="00000000" w:rsidR="00000000" w:rsidRPr="00000000">
        <w:rPr>
          <w:rFonts w:ascii="Verdana" w:cs="Verdana" w:eastAsia="Verdana" w:hAnsi="Verdana"/>
          <w:rtl w:val="0"/>
        </w:rPr>
        <w:t xml:space="preserve">Position:</w:t>
      </w:r>
    </w:p>
    <w:p w:rsidR="00000000" w:rsidDel="00000000" w:rsidP="00000000" w:rsidRDefault="00000000" w:rsidRPr="00000000" w14:paraId="00000011">
      <w:pPr>
        <w:rPr>
          <w:rFonts w:ascii="Verdana" w:cs="Verdana" w:eastAsia="Verdana" w:hAnsi="Verdana"/>
        </w:rPr>
      </w:pPr>
      <w:r w:rsidDel="00000000" w:rsidR="00000000" w:rsidRPr="00000000">
        <w:rPr>
          <w:rFonts w:ascii="Verdana" w:cs="Verdana" w:eastAsia="Verdana" w:hAnsi="Verdana"/>
          <w:rtl w:val="0"/>
        </w:rPr>
        <w:t xml:space="preserve">Email:</w:t>
      </w:r>
    </w:p>
    <w:p w:rsidR="00000000" w:rsidDel="00000000" w:rsidP="00000000" w:rsidRDefault="00000000" w:rsidRPr="00000000" w14:paraId="00000012">
      <w:pPr>
        <w:rPr>
          <w:rFonts w:ascii="Verdana" w:cs="Verdana" w:eastAsia="Verdana" w:hAnsi="Verdana"/>
          <w:b w:val="1"/>
          <w:sz w:val="24"/>
          <w:szCs w:val="24"/>
        </w:rPr>
      </w:pPr>
      <w:r w:rsidDel="00000000" w:rsidR="00000000" w:rsidRPr="00000000">
        <w:rPr>
          <w:rtl w:val="0"/>
        </w:rPr>
      </w:r>
    </w:p>
    <w:p w:rsidR="00000000" w:rsidDel="00000000" w:rsidP="00000000" w:rsidRDefault="00000000" w:rsidRPr="00000000" w14:paraId="00000013">
      <w:pPr>
        <w:rPr>
          <w:rFonts w:ascii="Verdana" w:cs="Verdana" w:eastAsia="Verdana" w:hAnsi="Verdana"/>
          <w:b w:val="1"/>
          <w:sz w:val="24"/>
          <w:szCs w:val="24"/>
        </w:rPr>
      </w:pPr>
      <w:r w:rsidDel="00000000" w:rsidR="00000000" w:rsidRPr="00000000">
        <w:rPr>
          <w:rtl w:val="0"/>
        </w:rPr>
      </w:r>
    </w:p>
    <w:p w:rsidR="00000000" w:rsidDel="00000000" w:rsidP="00000000" w:rsidRDefault="00000000" w:rsidRPr="00000000" w14:paraId="00000014">
      <w:pPr>
        <w:rPr>
          <w:rFonts w:ascii="Verdana" w:cs="Verdana" w:eastAsia="Verdana" w:hAnsi="Verdana"/>
          <w:b w:val="1"/>
          <w:sz w:val="28"/>
          <w:szCs w:val="28"/>
        </w:rPr>
      </w:pPr>
      <w:r w:rsidDel="00000000" w:rsidR="00000000" w:rsidRPr="00000000">
        <w:rPr>
          <w:rFonts w:ascii="Verdana" w:cs="Verdana" w:eastAsia="Verdana" w:hAnsi="Verdana"/>
          <w:b w:val="1"/>
          <w:sz w:val="28"/>
          <w:szCs w:val="28"/>
          <w:rtl w:val="0"/>
        </w:rPr>
        <w:t xml:space="preserve">Section 2: Publication information and Supporting Statement</w:t>
      </w:r>
    </w:p>
    <w:p w:rsidR="00000000" w:rsidDel="00000000" w:rsidP="00000000" w:rsidRDefault="00000000" w:rsidRPr="00000000" w14:paraId="0000001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Please provide the citation information (i.e. author[s], year of publication, article title, journal/publication title, page numbers, etc.) for the publication that forms the basis of this application in the space below. Please note:</w:t>
      </w:r>
    </w:p>
    <w:p w:rsidR="00000000" w:rsidDel="00000000" w:rsidP="00000000" w:rsidRDefault="00000000" w:rsidRPr="00000000" w14:paraId="0000001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1276" w:right="0" w:hanging="425"/>
        <w:jc w:val="left"/>
        <w:rPr>
          <w:rFonts w:ascii="Verdana" w:cs="Verdana" w:eastAsia="Verdana" w:hAnsi="Verdana"/>
          <w:b w:val="0"/>
          <w:i w:val="0"/>
          <w:smallCaps w:val="0"/>
          <w:strike w:val="0"/>
          <w:color w:val="000000"/>
          <w:sz w:val="20"/>
          <w:szCs w:val="20"/>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Tephrochronological research shall be deemed to include its applications in any field of science, such as archaeology, geomorphology, oceanography, paleobotany, petrology, soil science, stratigraphy, neotectonics, wherein tephra studies are used to elucidate past events. </w:t>
      </w:r>
    </w:p>
    <w:p w:rsidR="00000000" w:rsidDel="00000000" w:rsidP="00000000" w:rsidRDefault="00000000" w:rsidRPr="00000000" w14:paraId="0000001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1276" w:right="0" w:hanging="425"/>
        <w:jc w:val="left"/>
        <w:rPr>
          <w:rFonts w:ascii="Verdana" w:cs="Verdana" w:eastAsia="Verdana" w:hAnsi="Verdana"/>
          <w:b w:val="0"/>
          <w:i w:val="0"/>
          <w:smallCaps w:val="0"/>
          <w:strike w:val="0"/>
          <w:color w:val="000000"/>
          <w:sz w:val="20"/>
          <w:szCs w:val="20"/>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The publication must be from the current or previous three calendar years. Works ‘in press’ will not be considered. </w:t>
      </w:r>
    </w:p>
    <w:p w:rsidR="00000000" w:rsidDel="00000000" w:rsidP="00000000" w:rsidRDefault="00000000" w:rsidRPr="00000000" w14:paraId="0000001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1276" w:right="0" w:hanging="425"/>
        <w:jc w:val="left"/>
        <w:rPr>
          <w:rFonts w:ascii="Verdana" w:cs="Verdana" w:eastAsia="Verdana" w:hAnsi="Verdana"/>
          <w:b w:val="0"/>
          <w:i w:val="0"/>
          <w:smallCaps w:val="0"/>
          <w:strike w:val="0"/>
          <w:color w:val="000000"/>
          <w:sz w:val="20"/>
          <w:szCs w:val="20"/>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Please supply an electronic copy of the publication when submitting this </w:t>
      </w:r>
      <w:r w:rsidDel="00000000" w:rsidR="00000000" w:rsidRPr="00000000">
        <w:rPr>
          <w:rFonts w:ascii="Verdana" w:cs="Verdana" w:eastAsia="Verdana" w:hAnsi="Verdana"/>
          <w:i w:val="0"/>
          <w:smallCaps w:val="0"/>
          <w:strike w:val="0"/>
          <w:color w:val="000000"/>
          <w:sz w:val="20"/>
          <w:szCs w:val="20"/>
          <w:u w:val="none"/>
          <w:shd w:fill="auto" w:val="clear"/>
          <w:vertAlign w:val="baseline"/>
          <w:rtl w:val="0"/>
        </w:rPr>
        <w:t xml:space="preserve">application.</w:t>
      </w:r>
    </w:p>
    <w:p w:rsidR="00000000" w:rsidDel="00000000" w:rsidP="00000000" w:rsidRDefault="00000000" w:rsidRPr="00000000" w14:paraId="00000019">
      <w:pPr>
        <w:rPr>
          <w:rFonts w:ascii="Verdana" w:cs="Verdana" w:eastAsia="Verdana" w:hAnsi="Verdana"/>
          <w:i w:val="1"/>
          <w:sz w:val="20"/>
          <w:szCs w:val="20"/>
        </w:rPr>
      </w:pPr>
      <w:r w:rsidDel="00000000" w:rsidR="00000000" w:rsidRPr="00000000">
        <w:rPr>
          <w:rFonts w:ascii="Verdana" w:cs="Verdana" w:eastAsia="Verdana" w:hAnsi="Verdana"/>
          <w:i w:val="1"/>
          <w:sz w:val="20"/>
          <w:szCs w:val="20"/>
          <w:rtl w:val="0"/>
        </w:rPr>
        <w:t xml:space="preserve">Enter the citation information here. These instructions can be deleted.</w:t>
      </w:r>
    </w:p>
    <w:p w:rsidR="00000000" w:rsidDel="00000000" w:rsidP="00000000" w:rsidRDefault="00000000" w:rsidRPr="00000000" w14:paraId="0000001A">
      <w:pPr>
        <w:rPr>
          <w:i w:val="1"/>
        </w:rPr>
      </w:pPr>
      <w:r w:rsidDel="00000000" w:rsidR="00000000" w:rsidRPr="00000000">
        <w:rPr>
          <w:rtl w:val="0"/>
        </w:rPr>
      </w:r>
    </w:p>
    <w:p w:rsidR="00000000" w:rsidDel="00000000" w:rsidP="00000000" w:rsidRDefault="00000000" w:rsidRPr="00000000" w14:paraId="0000001B">
      <w:pPr>
        <w:rPr>
          <w:i w:val="1"/>
        </w:rPr>
      </w:pP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Please provide a supporting statement which illustrates the merit &amp; significance of the publication listed above.</w:t>
      </w:r>
      <w:r w:rsidDel="00000000" w:rsidR="00000000" w:rsidRPr="00000000">
        <w:rPr>
          <w:rtl w:val="0"/>
        </w:rPr>
      </w:r>
    </w:p>
    <w:p w:rsidR="00000000" w:rsidDel="00000000" w:rsidP="00000000" w:rsidRDefault="00000000" w:rsidRPr="00000000" w14:paraId="0000001E">
      <w:pPr>
        <w:rPr>
          <w:rFonts w:ascii="Verdana" w:cs="Verdana" w:eastAsia="Verdana" w:hAnsi="Verdana"/>
          <w:i w:val="1"/>
          <w:sz w:val="20"/>
          <w:szCs w:val="20"/>
        </w:rPr>
      </w:pPr>
      <w:r w:rsidDel="00000000" w:rsidR="00000000" w:rsidRPr="00000000">
        <w:rPr>
          <w:rFonts w:ascii="Verdana" w:cs="Verdana" w:eastAsia="Verdana" w:hAnsi="Verdana"/>
          <w:sz w:val="20"/>
          <w:szCs w:val="20"/>
          <w:rtl w:val="0"/>
        </w:rPr>
        <w:t xml:space="preserve"> </w:t>
      </w:r>
      <w:r w:rsidDel="00000000" w:rsidR="00000000" w:rsidRPr="00000000">
        <w:rPr>
          <w:rFonts w:ascii="Verdana" w:cs="Verdana" w:eastAsia="Verdana" w:hAnsi="Verdana"/>
          <w:i w:val="1"/>
          <w:sz w:val="20"/>
          <w:szCs w:val="20"/>
          <w:rtl w:val="0"/>
        </w:rPr>
        <w:t xml:space="preserve">Enter the supporting statement here. Please limit the statement to no more than the equivalent of 1 A4 page (Times Roman 12pt font or equivalent). These instructions can be deleted.</w:t>
      </w:r>
    </w:p>
    <w:p w:rsidR="00000000" w:rsidDel="00000000" w:rsidP="00000000" w:rsidRDefault="00000000" w:rsidRPr="00000000" w14:paraId="0000001F">
      <w:pPr>
        <w:rPr>
          <w:i w:val="1"/>
        </w:rPr>
      </w:pPr>
      <w:r w:rsidDel="00000000" w:rsidR="00000000" w:rsidRPr="00000000">
        <w:rPr>
          <w:rtl w:val="0"/>
        </w:rPr>
      </w:r>
    </w:p>
    <w:p w:rsidR="00000000" w:rsidDel="00000000" w:rsidP="00000000" w:rsidRDefault="00000000" w:rsidRPr="00000000" w14:paraId="00000020">
      <w:pPr>
        <w:rPr>
          <w:i w:val="1"/>
        </w:rPr>
      </w:pPr>
      <w:r w:rsidDel="00000000" w:rsidR="00000000" w:rsidRPr="00000000">
        <w:rPr>
          <w:rtl w:val="0"/>
        </w:rPr>
      </w:r>
    </w:p>
    <w:p w:rsidR="00000000" w:rsidDel="00000000" w:rsidP="00000000" w:rsidRDefault="00000000" w:rsidRPr="00000000" w14:paraId="00000021">
      <w:pPr>
        <w:rPr>
          <w:i w:val="1"/>
        </w:rPr>
      </w:pPr>
      <w:r w:rsidDel="00000000" w:rsidR="00000000" w:rsidRPr="00000000">
        <w:rPr>
          <w:rtl w:val="0"/>
        </w:rPr>
      </w:r>
    </w:p>
    <w:p w:rsidR="00000000" w:rsidDel="00000000" w:rsidP="00000000" w:rsidRDefault="00000000" w:rsidRPr="00000000" w14:paraId="00000022">
      <w:pPr>
        <w:rPr>
          <w:rFonts w:ascii="Verdana" w:cs="Verdana" w:eastAsia="Verdana" w:hAnsi="Verdana"/>
        </w:rPr>
      </w:pPr>
      <w:r w:rsidDel="00000000" w:rsidR="00000000" w:rsidRPr="00000000">
        <w:rPr>
          <w:rtl w:val="0"/>
        </w:rPr>
      </w:r>
    </w:p>
    <w:p w:rsidR="00000000" w:rsidDel="00000000" w:rsidP="00000000" w:rsidRDefault="00000000" w:rsidRPr="00000000" w14:paraId="00000023">
      <w:pPr>
        <w:rPr>
          <w:rFonts w:ascii="Verdana" w:cs="Verdana" w:eastAsia="Verdana" w:hAnsi="Verdana"/>
          <w:b w:val="1"/>
          <w:sz w:val="28"/>
          <w:szCs w:val="28"/>
        </w:rPr>
      </w:pPr>
      <w:r w:rsidDel="00000000" w:rsidR="00000000" w:rsidRPr="00000000">
        <w:rPr>
          <w:rFonts w:ascii="Verdana" w:cs="Verdana" w:eastAsia="Verdana" w:hAnsi="Verdana"/>
          <w:b w:val="1"/>
          <w:sz w:val="28"/>
          <w:szCs w:val="28"/>
          <w:rtl w:val="0"/>
        </w:rPr>
        <w:t xml:space="preserve">Section 3: Additional Nominators (optional)</w:t>
      </w:r>
    </w:p>
    <w:p w:rsidR="00000000" w:rsidDel="00000000" w:rsidP="00000000" w:rsidRDefault="00000000" w:rsidRPr="00000000" w14:paraId="00000024">
      <w:pPr>
        <w:rPr>
          <w:i w:val="1"/>
        </w:rPr>
      </w:pPr>
      <w:r w:rsidDel="00000000" w:rsidR="00000000" w:rsidRPr="00000000">
        <w:rPr>
          <w:i w:val="1"/>
          <w:rtl w:val="0"/>
        </w:rPr>
        <w:t xml:space="preserve">Enter the names and addresses for any additional nominators here. Email and signature are not needed. These instructions can be deleted.</w:t>
      </w:r>
    </w:p>
    <w:p w:rsidR="00000000" w:rsidDel="00000000" w:rsidP="00000000" w:rsidRDefault="00000000" w:rsidRPr="00000000" w14:paraId="00000025">
      <w:pPr>
        <w:rPr>
          <w:rFonts w:ascii="Verdana" w:cs="Verdana" w:eastAsia="Verdana" w:hAnsi="Verdana"/>
        </w:rPr>
      </w:pPr>
      <w:r w:rsidDel="00000000" w:rsidR="00000000" w:rsidRPr="00000000">
        <w:rPr>
          <w:rtl w:val="0"/>
        </w:rPr>
      </w:r>
    </w:p>
    <w:p w:rsidR="00000000" w:rsidDel="00000000" w:rsidP="00000000" w:rsidRDefault="00000000" w:rsidRPr="00000000" w14:paraId="00000026">
      <w:pPr>
        <w:rPr>
          <w:rFonts w:ascii="Verdana" w:cs="Verdana" w:eastAsia="Verdana" w:hAnsi="Verdana"/>
          <w:b w:val="1"/>
          <w:sz w:val="28"/>
          <w:szCs w:val="28"/>
        </w:rPr>
      </w:pPr>
      <w:r w:rsidDel="00000000" w:rsidR="00000000" w:rsidRPr="00000000">
        <w:rPr>
          <w:rFonts w:ascii="Verdana" w:cs="Verdana" w:eastAsia="Verdana" w:hAnsi="Verdana"/>
          <w:b w:val="1"/>
          <w:sz w:val="28"/>
          <w:szCs w:val="28"/>
          <w:rtl w:val="0"/>
        </w:rPr>
        <w:t xml:space="preserve">Section 4: Declaration</w:t>
      </w:r>
    </w:p>
    <w:p w:rsidR="00000000" w:rsidDel="00000000" w:rsidP="00000000" w:rsidRDefault="00000000" w:rsidRPr="00000000" w14:paraId="00000027">
      <w:pPr>
        <w:rPr>
          <w:rFonts w:ascii="Verdana" w:cs="Verdana" w:eastAsia="Verdana" w:hAnsi="Verdana"/>
        </w:rPr>
      </w:pPr>
      <w:r w:rsidDel="00000000" w:rsidR="00000000" w:rsidRPr="00000000">
        <w:rPr>
          <w:rFonts w:ascii="Verdana" w:cs="Verdana" w:eastAsia="Verdana" w:hAnsi="Verdana"/>
          <w:i w:val="1"/>
          <w:rtl w:val="0"/>
        </w:rPr>
        <w:t xml:space="preserve">I confirm that, to the best of my knowledge, the information contained within this application is true and accurate. </w:t>
        <w:tab/>
        <w:tab/>
        <w:tab/>
        <w:tab/>
        <w:tab/>
        <w:tab/>
      </w:r>
      <w:r w:rsidDel="00000000" w:rsidR="00000000" w:rsidRPr="00000000">
        <w:rPr>
          <w:rFonts w:ascii="Verdana" w:cs="Verdana" w:eastAsia="Verdana" w:hAnsi="Verdana"/>
          <w:rtl w:val="0"/>
        </w:rPr>
        <w:t xml:space="preserve">YES</w:t>
      </w:r>
      <w:r w:rsidDel="00000000" w:rsidR="00000000" w:rsidRPr="00000000">
        <w:rPr>
          <w:rFonts w:ascii="MS Gothic" w:cs="MS Gothic" w:eastAsia="MS Gothic" w:hAnsi="MS Gothic"/>
          <w:rtl w:val="0"/>
        </w:rPr>
        <w:t xml:space="preserve">☐</w:t>
      </w:r>
      <w:r w:rsidDel="00000000" w:rsidR="00000000" w:rsidRPr="00000000">
        <w:rPr>
          <w:rtl w:val="0"/>
        </w:rPr>
      </w:r>
    </w:p>
    <w:p w:rsidR="00000000" w:rsidDel="00000000" w:rsidP="00000000" w:rsidRDefault="00000000" w:rsidRPr="00000000" w14:paraId="00000028">
      <w:pPr>
        <w:rPr>
          <w:rFonts w:ascii="Verdana" w:cs="Verdana" w:eastAsia="Verdana" w:hAnsi="Verdana"/>
        </w:rPr>
      </w:pPr>
      <w:r w:rsidDel="00000000" w:rsidR="00000000" w:rsidRPr="00000000">
        <w:rPr>
          <w:rtl w:val="0"/>
        </w:rPr>
      </w:r>
    </w:p>
    <w:p w:rsidR="00000000" w:rsidDel="00000000" w:rsidP="00000000" w:rsidRDefault="00000000" w:rsidRPr="00000000" w14:paraId="00000029">
      <w:pPr>
        <w:rPr>
          <w:rFonts w:ascii="Verdana" w:cs="Verdana" w:eastAsia="Verdana" w:hAnsi="Verdana"/>
        </w:rPr>
      </w:pPr>
      <w:r w:rsidDel="00000000" w:rsidR="00000000" w:rsidRPr="00000000">
        <w:rPr>
          <w:rtl w:val="0"/>
        </w:rPr>
      </w:r>
    </w:p>
    <w:p w:rsidR="00000000" w:rsidDel="00000000" w:rsidP="00000000" w:rsidRDefault="00000000" w:rsidRPr="00000000" w14:paraId="0000002A">
      <w:pPr>
        <w:rPr>
          <w:rFonts w:ascii="Verdana" w:cs="Verdana" w:eastAsia="Verdana" w:hAnsi="Verdana"/>
          <w:i w:val="1"/>
        </w:rPr>
      </w:pPr>
      <w:r w:rsidDel="00000000" w:rsidR="00000000" w:rsidRPr="00000000">
        <w:rPr>
          <w:rFonts w:ascii="Verdana" w:cs="Verdana" w:eastAsia="Verdana" w:hAnsi="Verdana"/>
          <w:i w:val="1"/>
          <w:rtl w:val="0"/>
        </w:rPr>
        <w:t xml:space="preserve">Once completed, please send your application form to the current Chair of the Awards subcommittee (</w:t>
      </w:r>
      <w:hyperlink r:id="rId7">
        <w:r w:rsidDel="00000000" w:rsidR="00000000" w:rsidRPr="00000000">
          <w:rPr>
            <w:rFonts w:ascii="Verdana" w:cs="Verdana" w:eastAsia="Verdana" w:hAnsi="Verdana"/>
            <w:color w:val="0000ff"/>
            <w:u w:val="single"/>
            <w:rtl w:val="0"/>
          </w:rPr>
          <w:t xml:space="preserve">VP@gsnz.org.nz</w:t>
        </w:r>
      </w:hyperlink>
      <w:r w:rsidDel="00000000" w:rsidR="00000000" w:rsidRPr="00000000">
        <w:rPr>
          <w:rFonts w:ascii="Verdana" w:cs="Verdana" w:eastAsia="Verdana" w:hAnsi="Verdana"/>
          <w:rtl w:val="0"/>
        </w:rPr>
        <w:t xml:space="preserve">) </w:t>
      </w:r>
      <w:r w:rsidDel="00000000" w:rsidR="00000000" w:rsidRPr="00000000">
        <w:rPr>
          <w:rFonts w:ascii="Verdana" w:cs="Verdana" w:eastAsia="Verdana" w:hAnsi="Verdana"/>
          <w:i w:val="1"/>
          <w:rtl w:val="0"/>
        </w:rPr>
        <w:t xml:space="preserve">by the due date advertised in the Call for Awards for the year in which the nomination is being made.</w:t>
      </w:r>
    </w:p>
    <w:p w:rsidR="00000000" w:rsidDel="00000000" w:rsidP="00000000" w:rsidRDefault="00000000" w:rsidRPr="00000000" w14:paraId="0000002B">
      <w:pPr>
        <w:rPr>
          <w:rFonts w:ascii="Verdana" w:cs="Verdana" w:eastAsia="Verdana" w:hAnsi="Verdana"/>
          <w:i w:val="1"/>
        </w:rPr>
      </w:pPr>
      <w:r w:rsidDel="00000000" w:rsidR="00000000" w:rsidRPr="00000000">
        <w:br w:type="page"/>
      </w:r>
      <w:r w:rsidDel="00000000" w:rsidR="00000000" w:rsidRPr="00000000">
        <w:rPr>
          <w:rtl w:val="0"/>
        </w:rPr>
      </w:r>
    </w:p>
    <w:p w:rsidR="00000000" w:rsidDel="00000000" w:rsidP="00000000" w:rsidRDefault="00000000" w:rsidRPr="00000000" w14:paraId="0000002C">
      <w:pPr>
        <w:jc w:val="center"/>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Appendix</w:t>
      </w:r>
    </w:p>
    <w:p w:rsidR="00000000" w:rsidDel="00000000" w:rsidP="00000000" w:rsidRDefault="00000000" w:rsidRPr="00000000" w14:paraId="0000002D">
      <w:pPr>
        <w:jc w:val="center"/>
        <w:rPr>
          <w:rFonts w:ascii="Verdana" w:cs="Verdana" w:eastAsia="Verdana" w:hAnsi="Verdana"/>
          <w:b w:val="1"/>
          <w:sz w:val="24"/>
          <w:szCs w:val="24"/>
        </w:rPr>
      </w:pPr>
      <w:r w:rsidDel="00000000" w:rsidR="00000000" w:rsidRPr="00000000">
        <w:rPr>
          <w:rFonts w:ascii="Verdana" w:cs="Verdana" w:eastAsia="Verdana" w:hAnsi="Verdana"/>
          <w:b w:val="1"/>
          <w:rtl w:val="0"/>
        </w:rPr>
        <w:t xml:space="preserve">Rules relevant to applications and eligibility for the Pullar-Vucetich Tephrochronology Prize</w:t>
      </w:r>
      <w:r w:rsidDel="00000000" w:rsidR="00000000" w:rsidRPr="00000000">
        <w:rPr>
          <w:rtl w:val="0"/>
        </w:rPr>
      </w:r>
    </w:p>
    <w:p w:rsidR="00000000" w:rsidDel="00000000" w:rsidP="00000000" w:rsidRDefault="00000000" w:rsidRPr="00000000" w14:paraId="0000002E">
      <w:pPr>
        <w:rPr>
          <w:rFonts w:ascii="Verdana" w:cs="Verdana" w:eastAsia="Verdana" w:hAnsi="Verdana"/>
        </w:rPr>
      </w:pPr>
      <w:bookmarkStart w:colFirst="0" w:colLast="0" w:name="_heading=h.gjdgxs" w:id="0"/>
      <w:bookmarkEnd w:id="0"/>
      <w:r w:rsidDel="00000000" w:rsidR="00000000" w:rsidRPr="00000000">
        <w:rPr>
          <w:rFonts w:ascii="Verdana" w:cs="Verdana" w:eastAsia="Verdana" w:hAnsi="Verdana"/>
          <w:rtl w:val="0"/>
        </w:rPr>
        <w:t xml:space="preserve">As contained within the GSNZ Bylaws pertaining to The Geoscience Society Of New Zealand Awards Trust (full version available via the </w:t>
      </w:r>
      <w:hyperlink r:id="rId8">
        <w:r w:rsidDel="00000000" w:rsidR="00000000" w:rsidRPr="00000000">
          <w:rPr>
            <w:rFonts w:ascii="Verdana" w:cs="Verdana" w:eastAsia="Verdana" w:hAnsi="Verdana"/>
            <w:color w:val="0000ff"/>
            <w:u w:val="single"/>
            <w:rtl w:val="0"/>
          </w:rPr>
          <w:t xml:space="preserve">GSNZ website</w:t>
        </w:r>
      </w:hyperlink>
      <w:r w:rsidDel="00000000" w:rsidR="00000000" w:rsidRPr="00000000">
        <w:rPr>
          <w:rFonts w:ascii="Verdana" w:cs="Verdana" w:eastAsia="Verdana" w:hAnsi="Verdana"/>
          <w:rtl w:val="0"/>
        </w:rPr>
        <w:t xml:space="preserve">).</w:t>
      </w:r>
    </w:p>
    <w:p w:rsidR="00000000" w:rsidDel="00000000" w:rsidP="00000000" w:rsidRDefault="00000000" w:rsidRPr="00000000" w14:paraId="0000002F">
      <w:pPr>
        <w:rPr>
          <w:rFonts w:ascii="Verdana" w:cs="Verdana" w:eastAsia="Verdana" w:hAnsi="Verdana"/>
        </w:rPr>
      </w:pPr>
      <w:r w:rsidDel="00000000" w:rsidR="00000000" w:rsidRPr="00000000">
        <w:rPr>
          <w:rtl w:val="0"/>
        </w:rPr>
      </w:r>
    </w:p>
    <w:p w:rsidR="00000000" w:rsidDel="00000000" w:rsidP="00000000" w:rsidRDefault="00000000" w:rsidRPr="00000000" w14:paraId="00000030">
      <w:pPr>
        <w:rPr>
          <w:rFonts w:ascii="Verdana" w:cs="Verdana" w:eastAsia="Verdana" w:hAnsi="Verdana"/>
          <w:i w:val="1"/>
          <w:sz w:val="20"/>
          <w:szCs w:val="20"/>
        </w:rPr>
      </w:pPr>
      <w:r w:rsidDel="00000000" w:rsidR="00000000" w:rsidRPr="00000000">
        <w:rPr>
          <w:rFonts w:ascii="Verdana" w:cs="Verdana" w:eastAsia="Verdana" w:hAnsi="Verdana"/>
          <w:i w:val="1"/>
          <w:sz w:val="20"/>
          <w:szCs w:val="20"/>
          <w:rtl w:val="0"/>
        </w:rPr>
        <w:t xml:space="preserve">1. To commemorate the pioneering work of William Alexander (Alan) Pullar (1912-1982) and Colin George Vucetich (1918-2007) in the study of volcanic ash layers and their use in dating past geological events and landscapes (tephrochronology), the Society has instituted an award known as the Pullar-Vucetich Tephrochronology Prize ("the Prize"). Initial funds for this prize were donated by family and colleagues of Alan Pullar and Colin Vucetich for this specific purpose.</w:t>
      </w:r>
    </w:p>
    <w:p w:rsidR="00000000" w:rsidDel="00000000" w:rsidP="00000000" w:rsidRDefault="00000000" w:rsidRPr="00000000" w14:paraId="00000031">
      <w:pPr>
        <w:spacing w:after="280" w:before="280" w:line="276" w:lineRule="auto"/>
        <w:rPr>
          <w:rFonts w:ascii="Verdana" w:cs="Verdana" w:eastAsia="Verdana" w:hAnsi="Verdana"/>
          <w:i w:val="1"/>
          <w:sz w:val="20"/>
          <w:szCs w:val="20"/>
        </w:rPr>
      </w:pPr>
      <w:r w:rsidDel="00000000" w:rsidR="00000000" w:rsidRPr="00000000">
        <w:rPr>
          <w:rFonts w:ascii="Verdana" w:cs="Verdana" w:eastAsia="Verdana" w:hAnsi="Verdana"/>
          <w:i w:val="1"/>
          <w:sz w:val="20"/>
          <w:szCs w:val="20"/>
          <w:rtl w:val="0"/>
        </w:rPr>
        <w:t xml:space="preserve">2. The prize shall be awarded to the author or authors of the most meritorious contribution to tephrochronology research in the New Zealand region published in the current and previous three years. Tephrochronology research shall be deemed to include its applications in any field of science, such as archaeology, geomorphology, oceanography, paleobotany, petrology, soil science, stratigraphy, and/or neotectonics, wherein tephra studies are used to elucidate past events.</w:t>
      </w:r>
    </w:p>
    <w:p w:rsidR="00000000" w:rsidDel="00000000" w:rsidP="00000000" w:rsidRDefault="00000000" w:rsidRPr="00000000" w14:paraId="00000032">
      <w:pPr>
        <w:spacing w:after="280" w:before="280" w:line="276" w:lineRule="auto"/>
        <w:rPr>
          <w:rFonts w:ascii="Verdana" w:cs="Verdana" w:eastAsia="Verdana" w:hAnsi="Verdana"/>
          <w:i w:val="1"/>
          <w:sz w:val="20"/>
          <w:szCs w:val="20"/>
        </w:rPr>
      </w:pPr>
      <w:r w:rsidDel="00000000" w:rsidR="00000000" w:rsidRPr="00000000">
        <w:rPr>
          <w:rFonts w:ascii="Verdana" w:cs="Verdana" w:eastAsia="Verdana" w:hAnsi="Verdana"/>
          <w:i w:val="1"/>
          <w:sz w:val="20"/>
          <w:szCs w:val="20"/>
          <w:rtl w:val="0"/>
        </w:rPr>
        <w:t xml:space="preserve">3. The Prize shall consist of an inscribed certificate together with a monetary prize, the total value of which shall be determined by the Committee of the Society.      </w:t>
      </w:r>
    </w:p>
    <w:p w:rsidR="00000000" w:rsidDel="00000000" w:rsidP="00000000" w:rsidRDefault="00000000" w:rsidRPr="00000000" w14:paraId="00000033">
      <w:pPr>
        <w:spacing w:after="280" w:before="280" w:line="276" w:lineRule="auto"/>
        <w:rPr>
          <w:rFonts w:ascii="Verdana" w:cs="Verdana" w:eastAsia="Verdana" w:hAnsi="Verdana"/>
          <w:i w:val="1"/>
          <w:sz w:val="20"/>
          <w:szCs w:val="20"/>
        </w:rPr>
      </w:pPr>
      <w:r w:rsidDel="00000000" w:rsidR="00000000" w:rsidRPr="00000000">
        <w:rPr>
          <w:rFonts w:ascii="Verdana" w:cs="Verdana" w:eastAsia="Verdana" w:hAnsi="Verdana"/>
          <w:i w:val="1"/>
          <w:sz w:val="20"/>
          <w:szCs w:val="20"/>
          <w:rtl w:val="0"/>
        </w:rPr>
        <w:t xml:space="preserve">4. The funds of the Pullar-Vucetich Prize shall be accounted for in the Geoscience Society of New Zealand Awards Trust and administered separately from other funds in the Awards Trust.</w:t>
      </w:r>
    </w:p>
    <w:p w:rsidR="00000000" w:rsidDel="00000000" w:rsidP="00000000" w:rsidRDefault="00000000" w:rsidRPr="00000000" w14:paraId="00000034">
      <w:pPr>
        <w:spacing w:after="280" w:before="280" w:line="276" w:lineRule="auto"/>
        <w:rPr>
          <w:rFonts w:ascii="Verdana" w:cs="Verdana" w:eastAsia="Verdana" w:hAnsi="Verdana"/>
          <w:i w:val="1"/>
          <w:sz w:val="20"/>
          <w:szCs w:val="20"/>
        </w:rPr>
      </w:pPr>
      <w:r w:rsidDel="00000000" w:rsidR="00000000" w:rsidRPr="00000000">
        <w:rPr>
          <w:rFonts w:ascii="Verdana" w:cs="Verdana" w:eastAsia="Verdana" w:hAnsi="Verdana"/>
          <w:i w:val="1"/>
          <w:sz w:val="20"/>
          <w:szCs w:val="20"/>
          <w:rtl w:val="0"/>
        </w:rPr>
        <w:t xml:space="preserve">5. The Prize shall be made available for award every two years. No prize shall be awarded if, in the opinion of the Awards Subcommittee, no suitable contribution has been published, and may not be awarded more than once to any one person. </w:t>
        <w:tab/>
      </w:r>
    </w:p>
    <w:p w:rsidR="00000000" w:rsidDel="00000000" w:rsidP="00000000" w:rsidRDefault="00000000" w:rsidRPr="00000000" w14:paraId="00000035">
      <w:pPr>
        <w:spacing w:after="280" w:before="280" w:line="276" w:lineRule="auto"/>
        <w:rPr>
          <w:rFonts w:ascii="Verdana" w:cs="Verdana" w:eastAsia="Verdana" w:hAnsi="Verdana"/>
          <w:i w:val="1"/>
          <w:sz w:val="20"/>
          <w:szCs w:val="20"/>
        </w:rPr>
      </w:pPr>
      <w:r w:rsidDel="00000000" w:rsidR="00000000" w:rsidRPr="00000000">
        <w:rPr>
          <w:rFonts w:ascii="Verdana" w:cs="Verdana" w:eastAsia="Verdana" w:hAnsi="Verdana"/>
          <w:i w:val="1"/>
          <w:sz w:val="20"/>
          <w:szCs w:val="20"/>
          <w:rtl w:val="0"/>
        </w:rPr>
        <w:t xml:space="preserve">6. The award shall be announced, and if possible presented, at the Annual General Meeting, or Annual Conference, of the Society.</w:t>
      </w:r>
    </w:p>
    <w:p w:rsidR="00000000" w:rsidDel="00000000" w:rsidP="00000000" w:rsidRDefault="00000000" w:rsidRPr="00000000" w14:paraId="00000036">
      <w:pPr>
        <w:rPr>
          <w:rFonts w:ascii="Verdana" w:cs="Verdana" w:eastAsia="Verdana" w:hAnsi="Verdana"/>
          <w:i w:val="1"/>
          <w:sz w:val="20"/>
          <w:szCs w:val="20"/>
        </w:rPr>
      </w:pPr>
      <w:r w:rsidDel="00000000" w:rsidR="00000000" w:rsidRPr="00000000">
        <w:rPr>
          <w:rtl w:val="0"/>
        </w:rPr>
      </w:r>
    </w:p>
    <w:p w:rsidR="00000000" w:rsidDel="00000000" w:rsidP="00000000" w:rsidRDefault="00000000" w:rsidRPr="00000000" w14:paraId="00000037">
      <w:pPr>
        <w:rPr>
          <w:rFonts w:ascii="Verdana" w:cs="Verdana" w:eastAsia="Verdana" w:hAnsi="Verdana"/>
        </w:rPr>
      </w:pPr>
      <w:r w:rsidDel="00000000" w:rsidR="00000000" w:rsidRPr="00000000">
        <w:rPr>
          <w:rtl w:val="0"/>
        </w:rPr>
      </w:r>
    </w:p>
    <w:p w:rsidR="00000000" w:rsidDel="00000000" w:rsidP="00000000" w:rsidRDefault="00000000" w:rsidRPr="00000000" w14:paraId="00000038">
      <w:pPr>
        <w:rPr>
          <w:rFonts w:ascii="Verdana" w:cs="Verdana" w:eastAsia="Verdana" w:hAnsi="Verdana"/>
        </w:rPr>
      </w:pPr>
      <w:r w:rsidDel="00000000" w:rsidR="00000000" w:rsidRPr="00000000">
        <w:rPr>
          <w:rFonts w:ascii="Verdana" w:cs="Verdana" w:eastAsia="Verdana" w:hAnsi="Verdana"/>
          <w:rtl w:val="0"/>
        </w:rPr>
        <w:t xml:space="preserve">This page may be deleted on completion of the application</w:t>
      </w:r>
    </w:p>
    <w:p w:rsidR="00000000" w:rsidDel="00000000" w:rsidP="00000000" w:rsidRDefault="00000000" w:rsidRPr="00000000" w14:paraId="00000039">
      <w:pPr>
        <w:rPr>
          <w:rFonts w:ascii="Verdana" w:cs="Verdana" w:eastAsia="Verdana" w:hAnsi="Verdana"/>
          <w:i w:val="1"/>
        </w:rPr>
      </w:pPr>
      <w:r w:rsidDel="00000000" w:rsidR="00000000" w:rsidRPr="00000000">
        <w:rPr>
          <w:rtl w:val="0"/>
        </w:rPr>
      </w:r>
    </w:p>
    <w:sectPr>
      <w:headerReference r:id="rId9" w:type="default"/>
      <w:headerReference r:id="rId10" w:type="first"/>
      <w:footerReference r:id="rId11" w:type="first"/>
      <w:pgSz w:h="16838" w:w="11906" w:orient="portrait"/>
      <w:pgMar w:bottom="1440" w:top="1440" w:left="1440" w:right="1440" w:header="397" w:footer="708"/>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Verdana"/>
  <w:font w:name="MS Gothic"/>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C">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Verdana" w:cs="Verdana" w:eastAsia="Verdana" w:hAnsi="Verdana"/>
        <w:b w:val="0"/>
        <w:i w:val="1"/>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1"/>
        <w:smallCaps w:val="0"/>
        <w:strike w:val="0"/>
        <w:color w:val="000000"/>
        <w:sz w:val="20"/>
        <w:szCs w:val="20"/>
        <w:u w:val="none"/>
        <w:shd w:fill="auto" w:val="clear"/>
        <w:vertAlign w:val="baseline"/>
        <w:rtl w:val="0"/>
      </w:rPr>
      <w:t xml:space="preserve">*Additional nominators may be added at the end of the application, if applicable.</w:t>
    </w:r>
  </w:p>
  <w:p w:rsidR="00000000" w:rsidDel="00000000" w:rsidP="00000000" w:rsidRDefault="00000000" w:rsidRPr="00000000" w14:paraId="0000003D">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A">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B">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-914398</wp:posOffset>
          </wp:positionH>
          <wp:positionV relativeFrom="paragraph">
            <wp:posOffset>-248282</wp:posOffset>
          </wp:positionV>
          <wp:extent cx="7578090" cy="1438275"/>
          <wp:effectExtent b="0" l="0" r="0" t="0"/>
          <wp:wrapSquare wrapText="bothSides" distB="0" distT="0" distL="114300" distR="114300"/>
          <wp:docPr descr="A picture containing knife&#10;&#10;Description automatically generated" id="5" name="image1.png"/>
          <a:graphic>
            <a:graphicData uri="http://schemas.openxmlformats.org/drawingml/2006/picture">
              <pic:pic>
                <pic:nvPicPr>
                  <pic:cNvPr descr="A picture containing knife&#10;&#10;Description automatically generated" id="0" name="image1.png"/>
                  <pic:cNvPicPr preferRelativeResize="0"/>
                </pic:nvPicPr>
                <pic:blipFill>
                  <a:blip r:embed="rId1"/>
                  <a:srcRect b="0" l="0" r="0" t="0"/>
                  <a:stretch>
                    <a:fillRect/>
                  </a:stretch>
                </pic:blipFill>
                <pic:spPr>
                  <a:xfrm>
                    <a:off x="0" y="0"/>
                    <a:ext cx="7578090" cy="1438275"/>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NZ"/>
      </w:rPr>
    </w:rPrDefault>
    <w:pPrDefault>
      <w:pPr>
        <w:spacing w:after="160" w:line="259"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CB1869"/>
    <w:pPr>
      <w:tabs>
        <w:tab w:val="center" w:pos="4513"/>
        <w:tab w:val="right" w:pos="9026"/>
      </w:tabs>
      <w:spacing w:after="0" w:line="240" w:lineRule="auto"/>
    </w:pPr>
  </w:style>
  <w:style w:type="character" w:styleId="HeaderChar" w:customStyle="1">
    <w:name w:val="Header Char"/>
    <w:basedOn w:val="DefaultParagraphFont"/>
    <w:link w:val="Header"/>
    <w:uiPriority w:val="99"/>
    <w:rsid w:val="00CB1869"/>
  </w:style>
  <w:style w:type="paragraph" w:styleId="Footer">
    <w:name w:val="footer"/>
    <w:basedOn w:val="Normal"/>
    <w:link w:val="FooterChar"/>
    <w:uiPriority w:val="99"/>
    <w:unhideWhenUsed w:val="1"/>
    <w:rsid w:val="00CB1869"/>
    <w:pPr>
      <w:tabs>
        <w:tab w:val="center" w:pos="4513"/>
        <w:tab w:val="right" w:pos="9026"/>
      </w:tabs>
      <w:spacing w:after="0" w:line="240" w:lineRule="auto"/>
    </w:pPr>
  </w:style>
  <w:style w:type="character" w:styleId="FooterChar" w:customStyle="1">
    <w:name w:val="Footer Char"/>
    <w:basedOn w:val="DefaultParagraphFont"/>
    <w:link w:val="Footer"/>
    <w:uiPriority w:val="99"/>
    <w:rsid w:val="00CB1869"/>
  </w:style>
  <w:style w:type="paragraph" w:styleId="ListParagraph">
    <w:name w:val="List Paragraph"/>
    <w:basedOn w:val="Normal"/>
    <w:uiPriority w:val="34"/>
    <w:qFormat w:val="1"/>
    <w:rsid w:val="0094329E"/>
    <w:pPr>
      <w:ind w:left="720"/>
      <w:contextualSpacing w:val="1"/>
    </w:pPr>
  </w:style>
  <w:style w:type="character" w:styleId="Hyperlink">
    <w:name w:val="Hyperlink"/>
    <w:basedOn w:val="DefaultParagraphFont"/>
    <w:uiPriority w:val="99"/>
    <w:semiHidden w:val="1"/>
    <w:unhideWhenUsed w:val="1"/>
    <w:rsid w:val="00F11893"/>
    <w:rPr>
      <w:color w:val="0000ff"/>
      <w:u w:val="singl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eader" Target="header2.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VP@gsnz.org.nz" TargetMode="External"/><Relationship Id="rId8" Type="http://schemas.openxmlformats.org/officeDocument/2006/relationships/hyperlink" Target="http://gsnz.org.nz/"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wL5LT39T527ksi3vkqxj/rYMlZw==">CgMxLjAyCGguZ2pkZ3hzOAByITFYdmdyWldqc2FPbUJXeE1JNTNRTDFocU8wLUUwbzQ5eQ==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2020-06-25T03:25:00Z</dcterms:created>
  <dc:creator>Holt, Katherine</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0x010100AD503FE86DC2AD46A87256DA9DE7CB84</vt:lpwstr>
  </property>
</Properties>
</file>